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17" w:rsidRPr="00251D13" w:rsidRDefault="000E2517" w:rsidP="000D5C40">
      <w:pPr>
        <w:jc w:val="both"/>
        <w:rPr>
          <w:rFonts w:ascii="Calibri" w:hAnsi="Calibri" w:cs="Calibri"/>
          <w:b/>
          <w:kern w:val="28"/>
          <w:sz w:val="32"/>
          <w:szCs w:val="32"/>
          <w:lang w:val="fr-FR"/>
        </w:rPr>
      </w:pPr>
      <w:r w:rsidRPr="00251D13">
        <w:rPr>
          <w:rFonts w:ascii="Calibri" w:hAnsi="Calibri" w:cs="Calibri"/>
          <w:b/>
          <w:kern w:val="28"/>
          <w:sz w:val="32"/>
          <w:szCs w:val="32"/>
          <w:lang w:val="fr-FR"/>
        </w:rPr>
        <w:t xml:space="preserve">INFORMAŢIE DE PRESĂ                               </w:t>
      </w:r>
      <w:r w:rsidRPr="00251D13">
        <w:rPr>
          <w:rFonts w:ascii="Calibri" w:hAnsi="Calibri" w:cs="Calibri"/>
          <w:b/>
          <w:kern w:val="28"/>
          <w:sz w:val="32"/>
          <w:szCs w:val="32"/>
          <w:lang w:val="fr-FR"/>
        </w:rPr>
        <w:tab/>
      </w:r>
      <w:r w:rsidRPr="00251D13">
        <w:rPr>
          <w:rFonts w:ascii="Calibri" w:hAnsi="Calibri" w:cs="Calibri"/>
          <w:b/>
          <w:kern w:val="28"/>
          <w:sz w:val="32"/>
          <w:szCs w:val="32"/>
          <w:lang w:val="fr-FR"/>
        </w:rPr>
        <w:tab/>
      </w:r>
    </w:p>
    <w:p w:rsidR="000E2517" w:rsidRPr="00985094" w:rsidRDefault="000E2517" w:rsidP="000D5C40">
      <w:pPr>
        <w:jc w:val="right"/>
        <w:rPr>
          <w:rFonts w:cs="Arial"/>
          <w:b/>
          <w:kern w:val="28"/>
          <w:sz w:val="24"/>
          <w:lang w:val="fr-FR"/>
        </w:rPr>
      </w:pPr>
      <w:r w:rsidRPr="00985094">
        <w:rPr>
          <w:rFonts w:cs="Arial"/>
          <w:b/>
          <w:kern w:val="28"/>
          <w:sz w:val="24"/>
          <w:lang w:val="fr-FR"/>
        </w:rPr>
        <w:t xml:space="preserve">Bucureşti, 4 </w:t>
      </w:r>
      <w:proofErr w:type="spellStart"/>
      <w:r w:rsidRPr="00985094">
        <w:rPr>
          <w:rFonts w:cs="Arial"/>
          <w:b/>
          <w:kern w:val="28"/>
          <w:sz w:val="24"/>
          <w:lang w:val="fr-FR"/>
        </w:rPr>
        <w:t>octombrie</w:t>
      </w:r>
      <w:proofErr w:type="spellEnd"/>
      <w:r w:rsidRPr="00985094">
        <w:rPr>
          <w:rFonts w:cs="Arial"/>
          <w:b/>
          <w:kern w:val="28"/>
          <w:sz w:val="24"/>
          <w:lang w:val="fr-FR"/>
        </w:rPr>
        <w:t xml:space="preserve"> 2012</w:t>
      </w:r>
    </w:p>
    <w:p w:rsidR="000E2517" w:rsidRPr="00985094" w:rsidRDefault="000E2517" w:rsidP="000D5C40">
      <w:pPr>
        <w:jc w:val="both"/>
        <w:rPr>
          <w:rFonts w:cs="Arial"/>
          <w:b/>
          <w:sz w:val="36"/>
          <w:szCs w:val="36"/>
          <w:lang w:val="fr-FR"/>
        </w:rPr>
      </w:pPr>
    </w:p>
    <w:p w:rsidR="000E2517" w:rsidRPr="00985094" w:rsidRDefault="000E2517" w:rsidP="000D5C40">
      <w:pPr>
        <w:jc w:val="both"/>
        <w:rPr>
          <w:rFonts w:cs="Arial"/>
          <w:b/>
          <w:bCs/>
          <w:color w:val="000000"/>
          <w:sz w:val="18"/>
          <w:szCs w:val="18"/>
        </w:rPr>
      </w:pPr>
    </w:p>
    <w:p w:rsidR="000E2517" w:rsidRPr="00985094" w:rsidRDefault="000E2517" w:rsidP="000D5C40">
      <w:pPr>
        <w:jc w:val="both"/>
        <w:rPr>
          <w:rFonts w:cs="Arial"/>
          <w:b/>
          <w:bCs/>
          <w:color w:val="000000"/>
          <w:sz w:val="18"/>
          <w:szCs w:val="18"/>
        </w:rPr>
      </w:pPr>
    </w:p>
    <w:p w:rsidR="000E2517" w:rsidRPr="00985094" w:rsidRDefault="000E2517" w:rsidP="000D5C40">
      <w:pPr>
        <w:jc w:val="both"/>
        <w:rPr>
          <w:rFonts w:cs="Arial"/>
          <w:b/>
          <w:bCs/>
          <w:color w:val="000000"/>
          <w:sz w:val="36"/>
          <w:szCs w:val="36"/>
        </w:rPr>
      </w:pPr>
      <w:r w:rsidRPr="00985094">
        <w:rPr>
          <w:rFonts w:cs="Arial"/>
          <w:b/>
          <w:bCs/>
          <w:color w:val="000000"/>
          <w:sz w:val="36"/>
          <w:szCs w:val="36"/>
        </w:rPr>
        <w:t xml:space="preserve">Lucian Anghel – </w:t>
      </w:r>
      <w:r>
        <w:rPr>
          <w:rFonts w:cs="Arial"/>
          <w:b/>
          <w:bCs/>
          <w:color w:val="000000"/>
          <w:sz w:val="36"/>
          <w:szCs w:val="36"/>
        </w:rPr>
        <w:t>numit</w:t>
      </w:r>
      <w:r w:rsidRPr="00985094">
        <w:rPr>
          <w:rFonts w:cs="Arial"/>
          <w:b/>
          <w:bCs/>
          <w:color w:val="000000"/>
          <w:sz w:val="36"/>
          <w:szCs w:val="36"/>
        </w:rPr>
        <w:t xml:space="preserve"> Presedinte al BCR PENSII</w:t>
      </w:r>
    </w:p>
    <w:p w:rsidR="000E2517" w:rsidRPr="00985094" w:rsidRDefault="000E2517" w:rsidP="000D5C40">
      <w:pPr>
        <w:jc w:val="both"/>
        <w:rPr>
          <w:rFonts w:cs="Arial"/>
          <w:b/>
          <w:bCs/>
          <w:color w:val="000000"/>
          <w:sz w:val="18"/>
          <w:szCs w:val="18"/>
        </w:rPr>
      </w:pPr>
    </w:p>
    <w:p w:rsidR="000E2517" w:rsidRPr="00985094" w:rsidRDefault="000E2517" w:rsidP="000D5C40">
      <w:pPr>
        <w:jc w:val="both"/>
        <w:rPr>
          <w:rFonts w:cs="Arial"/>
          <w:b/>
          <w:bCs/>
          <w:color w:val="000000"/>
          <w:sz w:val="22"/>
          <w:szCs w:val="22"/>
        </w:rPr>
      </w:pPr>
    </w:p>
    <w:p w:rsidR="000E2517" w:rsidRDefault="000E2517" w:rsidP="000D5C40">
      <w:pPr>
        <w:spacing w:before="120"/>
        <w:jc w:val="both"/>
        <w:rPr>
          <w:rFonts w:cs="Arial"/>
          <w:sz w:val="22"/>
          <w:szCs w:val="22"/>
          <w:lang w:val="ro-RO"/>
        </w:rPr>
      </w:pPr>
      <w:r w:rsidRPr="00985094">
        <w:rPr>
          <w:rFonts w:cs="Arial"/>
          <w:b/>
          <w:bCs/>
          <w:color w:val="000000"/>
          <w:sz w:val="22"/>
          <w:szCs w:val="22"/>
        </w:rPr>
        <w:t xml:space="preserve">Bucureşti, 4 octombrie 2012 – </w:t>
      </w:r>
      <w:r w:rsidRPr="00985094">
        <w:rPr>
          <w:rFonts w:cs="Arial"/>
          <w:sz w:val="22"/>
          <w:szCs w:val="22"/>
        </w:rPr>
        <w:t>Lucian Anghel</w:t>
      </w:r>
      <w:r>
        <w:rPr>
          <w:rFonts w:cs="Arial"/>
          <w:sz w:val="22"/>
          <w:szCs w:val="22"/>
        </w:rPr>
        <w:t>,</w:t>
      </w:r>
      <w:r w:rsidRPr="00985094">
        <w:rPr>
          <w:rFonts w:cs="Arial"/>
          <w:sz w:val="22"/>
          <w:szCs w:val="22"/>
        </w:rPr>
        <w:t xml:space="preserve"> in prezent Economist Sef si Director al Directie</w:t>
      </w:r>
      <w:r w:rsidR="00353A1E">
        <w:rPr>
          <w:rFonts w:cs="Arial"/>
          <w:sz w:val="22"/>
          <w:szCs w:val="22"/>
        </w:rPr>
        <w:t>i</w:t>
      </w:r>
      <w:r w:rsidRPr="00985094">
        <w:rPr>
          <w:rFonts w:cs="Arial"/>
          <w:sz w:val="22"/>
          <w:szCs w:val="22"/>
        </w:rPr>
        <w:t xml:space="preserve"> de Cercetare si Strategie a Bancii Comerciale Romane, a fost numit in pozitia de Presedinte al</w:t>
      </w:r>
      <w:r>
        <w:rPr>
          <w:rFonts w:cs="Arial"/>
          <w:sz w:val="22"/>
          <w:szCs w:val="22"/>
        </w:rPr>
        <w:t xml:space="preserve"> Directoratului si Director General al</w:t>
      </w:r>
      <w:r w:rsidRPr="00985094">
        <w:rPr>
          <w:rFonts w:cs="Arial"/>
          <w:sz w:val="22"/>
          <w:szCs w:val="22"/>
        </w:rPr>
        <w:t xml:space="preserve"> </w:t>
      </w:r>
      <w:r w:rsidRPr="00985094">
        <w:rPr>
          <w:rFonts w:cs="Arial"/>
          <w:sz w:val="22"/>
          <w:szCs w:val="22"/>
          <w:lang w:val="ro-RO"/>
        </w:rPr>
        <w:t xml:space="preserve">BCR PENSII. </w:t>
      </w:r>
      <w:r>
        <w:rPr>
          <w:rFonts w:cs="Arial"/>
          <w:sz w:val="22"/>
          <w:szCs w:val="22"/>
          <w:lang w:val="ro-RO"/>
        </w:rPr>
        <w:t>Numirea sa devine efectiva odata cu aprobarea Comisiei</w:t>
      </w:r>
      <w:r w:rsidRPr="000D5C40">
        <w:rPr>
          <w:rFonts w:cs="Arial"/>
          <w:sz w:val="22"/>
          <w:szCs w:val="22"/>
          <w:lang w:val="ro-RO"/>
        </w:rPr>
        <w:t xml:space="preserve"> de Supraveghere a Sistemului de Pensii Private</w:t>
      </w:r>
      <w:r>
        <w:rPr>
          <w:rFonts w:cs="Arial"/>
          <w:sz w:val="22"/>
          <w:szCs w:val="22"/>
          <w:lang w:val="ro-RO"/>
        </w:rPr>
        <w:t>.</w:t>
      </w:r>
    </w:p>
    <w:p w:rsidR="000E2517" w:rsidRDefault="000E2517" w:rsidP="000D5C40">
      <w:pPr>
        <w:spacing w:before="120"/>
        <w:jc w:val="both"/>
        <w:rPr>
          <w:rFonts w:cs="Arial"/>
          <w:sz w:val="22"/>
          <w:szCs w:val="22"/>
          <w:lang w:val="ro-RO"/>
        </w:rPr>
      </w:pPr>
      <w:r w:rsidRPr="00985094">
        <w:rPr>
          <w:rFonts w:cs="Arial"/>
          <w:sz w:val="22"/>
          <w:szCs w:val="22"/>
          <w:lang w:val="ro-RO"/>
        </w:rPr>
        <w:t>BCR PENSII, Societate de Administrare a Fondurilor de Pensii Private S.A. a fost infiintata in anul 2007 avand ca obiect de activitate administrarea fondurilor de pensii administrate privat si a fondurilor de pensii facultative: Fondul de Pensii Administrat Privat BCR si Fondul de Pensii Facultative BCR PLUS. BCR PENSII are in prezent un capital social de 185.000.000 RON, avand actionar majoritar Banca Comerciala Romana cu 99,9%</w:t>
      </w:r>
      <w:r>
        <w:rPr>
          <w:rFonts w:cs="Arial"/>
          <w:sz w:val="22"/>
          <w:szCs w:val="22"/>
          <w:lang w:val="ro-RO"/>
        </w:rPr>
        <w:t>.</w:t>
      </w:r>
    </w:p>
    <w:p w:rsidR="000E2517" w:rsidRDefault="000E2517" w:rsidP="000D5C40">
      <w:pPr>
        <w:spacing w:before="120"/>
        <w:jc w:val="both"/>
        <w:rPr>
          <w:rFonts w:cs="Arial"/>
          <w:i/>
          <w:sz w:val="22"/>
          <w:szCs w:val="22"/>
          <w:lang w:val="ro-RO"/>
        </w:rPr>
      </w:pPr>
    </w:p>
    <w:p w:rsidR="000E2517" w:rsidRDefault="000E2517" w:rsidP="000D5C40">
      <w:pPr>
        <w:spacing w:before="120"/>
        <w:jc w:val="both"/>
        <w:rPr>
          <w:rFonts w:cs="Arial"/>
          <w:sz w:val="22"/>
          <w:szCs w:val="22"/>
          <w:lang w:val="ro-RO"/>
        </w:rPr>
      </w:pPr>
      <w:r w:rsidRPr="000D5C40">
        <w:rPr>
          <w:rFonts w:cs="Arial"/>
          <w:i/>
          <w:sz w:val="22"/>
          <w:szCs w:val="22"/>
          <w:lang w:val="ro-RO"/>
        </w:rPr>
        <w:t>Fondurile de pensii private sunt una dintre putinele solutii de finantare interna pe care le ar</w:t>
      </w:r>
      <w:r>
        <w:rPr>
          <w:rFonts w:cs="Arial"/>
          <w:i/>
          <w:sz w:val="22"/>
          <w:szCs w:val="22"/>
          <w:lang w:val="ro-RO"/>
        </w:rPr>
        <w:t xml:space="preserve">e la indemana economia romaneasca. Asigurarea de finantare permite dezvoltarea economiei, inclusiv </w:t>
      </w:r>
      <w:r w:rsidRPr="000D5C40">
        <w:rPr>
          <w:rFonts w:cs="Arial"/>
          <w:i/>
          <w:sz w:val="22"/>
          <w:szCs w:val="22"/>
          <w:lang w:val="ro-RO"/>
        </w:rPr>
        <w:t xml:space="preserve">mentinerea </w:t>
      </w:r>
      <w:r>
        <w:rPr>
          <w:rFonts w:cs="Arial"/>
          <w:i/>
          <w:sz w:val="22"/>
          <w:szCs w:val="22"/>
          <w:lang w:val="ro-RO"/>
        </w:rPr>
        <w:t>si crearea</w:t>
      </w:r>
      <w:r w:rsidRPr="000D5C40">
        <w:rPr>
          <w:rFonts w:cs="Arial"/>
          <w:i/>
          <w:sz w:val="22"/>
          <w:szCs w:val="22"/>
          <w:lang w:val="ro-RO"/>
        </w:rPr>
        <w:t xml:space="preserve"> locurilor de munca</w:t>
      </w:r>
      <w:r>
        <w:rPr>
          <w:rFonts w:cs="Arial"/>
          <w:sz w:val="22"/>
          <w:szCs w:val="22"/>
          <w:lang w:val="ro-RO"/>
        </w:rPr>
        <w:t xml:space="preserve">, a declarat Lucian Anghel. </w:t>
      </w:r>
    </w:p>
    <w:p w:rsidR="000E2517" w:rsidRPr="00985094" w:rsidRDefault="000E2517" w:rsidP="000D5C40">
      <w:pPr>
        <w:spacing w:before="120"/>
        <w:jc w:val="both"/>
        <w:rPr>
          <w:rFonts w:cs="Arial"/>
          <w:sz w:val="22"/>
          <w:szCs w:val="22"/>
          <w:lang w:val="ro-RO"/>
        </w:rPr>
      </w:pPr>
    </w:p>
    <w:p w:rsidR="000E2517" w:rsidRPr="00985094" w:rsidRDefault="000E2517" w:rsidP="000D5C40">
      <w:pPr>
        <w:spacing w:before="120"/>
        <w:jc w:val="both"/>
        <w:rPr>
          <w:rFonts w:cs="Arial"/>
          <w:sz w:val="22"/>
          <w:szCs w:val="22"/>
        </w:rPr>
      </w:pPr>
      <w:r w:rsidRPr="00985094">
        <w:rPr>
          <w:rFonts w:cs="Arial"/>
          <w:sz w:val="22"/>
          <w:szCs w:val="22"/>
        </w:rPr>
        <w:t>Doctor in economie, Lucian Anghel a absolvit Facultatea de Cibernetica l</w:t>
      </w:r>
      <w:r>
        <w:rPr>
          <w:rFonts w:cs="Arial"/>
          <w:sz w:val="22"/>
          <w:szCs w:val="22"/>
        </w:rPr>
        <w:t xml:space="preserve">a Academia de Studii Economice si </w:t>
      </w:r>
      <w:r w:rsidRPr="00985094">
        <w:rPr>
          <w:rFonts w:cs="Arial"/>
          <w:sz w:val="22"/>
          <w:szCs w:val="22"/>
        </w:rPr>
        <w:t>a urmat cur</w:t>
      </w:r>
      <w:r>
        <w:rPr>
          <w:rFonts w:cs="Arial"/>
          <w:sz w:val="22"/>
          <w:szCs w:val="22"/>
        </w:rPr>
        <w:t>suri postuniversitare la George</w:t>
      </w:r>
      <w:r w:rsidRPr="00985094">
        <w:rPr>
          <w:rFonts w:cs="Arial"/>
          <w:sz w:val="22"/>
          <w:szCs w:val="22"/>
        </w:rPr>
        <w:t>tow</w:t>
      </w:r>
      <w:r>
        <w:rPr>
          <w:rFonts w:cs="Arial"/>
          <w:sz w:val="22"/>
          <w:szCs w:val="22"/>
        </w:rPr>
        <w:t xml:space="preserve">n University Washington SUA, precum </w:t>
      </w:r>
      <w:r w:rsidRPr="00985094">
        <w:rPr>
          <w:rFonts w:cs="Arial"/>
          <w:sz w:val="22"/>
          <w:szCs w:val="22"/>
        </w:rPr>
        <w:t>si un</w:t>
      </w:r>
      <w:r>
        <w:rPr>
          <w:rFonts w:cs="Arial"/>
          <w:sz w:val="22"/>
          <w:szCs w:val="22"/>
        </w:rPr>
        <w:t xml:space="preserve"> executiv development program organizat de</w:t>
      </w:r>
      <w:r w:rsidRPr="00985094">
        <w:rPr>
          <w:rFonts w:cs="Arial"/>
          <w:sz w:val="22"/>
          <w:szCs w:val="22"/>
        </w:rPr>
        <w:t xml:space="preserve"> HEC Montreal Canada.</w:t>
      </w:r>
    </w:p>
    <w:p w:rsidR="000E2517" w:rsidRDefault="000E2517" w:rsidP="000D5C40">
      <w:pPr>
        <w:spacing w:before="120"/>
        <w:jc w:val="both"/>
        <w:rPr>
          <w:rFonts w:cs="Arial"/>
          <w:sz w:val="22"/>
          <w:szCs w:val="22"/>
        </w:rPr>
      </w:pPr>
      <w:r w:rsidRPr="00985094">
        <w:rPr>
          <w:rFonts w:cs="Arial"/>
          <w:sz w:val="22"/>
          <w:szCs w:val="22"/>
        </w:rPr>
        <w:t>Lucian Anghel si-a inc</w:t>
      </w:r>
      <w:r>
        <w:rPr>
          <w:rFonts w:cs="Arial"/>
          <w:sz w:val="22"/>
          <w:szCs w:val="22"/>
        </w:rPr>
        <w:t>eput cariera de bancher in 1996</w:t>
      </w:r>
      <w:r w:rsidRPr="00985094">
        <w:rPr>
          <w:rFonts w:cs="Arial"/>
          <w:sz w:val="22"/>
          <w:szCs w:val="22"/>
        </w:rPr>
        <w:t xml:space="preserve">. A avansat treptat, ocupand functiile de consilier al presedintelui bancii, analist si trezorier adjunct. Din 2007 este economist-sef si director executiv al directiei de </w:t>
      </w:r>
      <w:r>
        <w:rPr>
          <w:rFonts w:cs="Arial"/>
          <w:sz w:val="22"/>
          <w:szCs w:val="22"/>
        </w:rPr>
        <w:t xml:space="preserve">cercetare si </w:t>
      </w:r>
      <w:r w:rsidRPr="00985094">
        <w:rPr>
          <w:rFonts w:cs="Arial"/>
          <w:sz w:val="22"/>
          <w:szCs w:val="22"/>
        </w:rPr>
        <w:t xml:space="preserve">strategie din BCR. </w:t>
      </w:r>
      <w:r>
        <w:rPr>
          <w:rFonts w:cs="Arial"/>
          <w:sz w:val="22"/>
          <w:szCs w:val="22"/>
        </w:rPr>
        <w:t>Lucian Anghel</w:t>
      </w:r>
      <w:r w:rsidRPr="00AB51BC">
        <w:rPr>
          <w:rFonts w:cs="Arial"/>
          <w:sz w:val="22"/>
          <w:szCs w:val="22"/>
        </w:rPr>
        <w:t xml:space="preserve"> a fost Membru în Bordul Director al Erste Asset Management şi BCR Asset Management pentru 5 ani. </w:t>
      </w:r>
    </w:p>
    <w:p w:rsidR="000E2517" w:rsidRPr="00AB51BC" w:rsidRDefault="000E2517" w:rsidP="0043175D">
      <w:pPr>
        <w:spacing w:before="120"/>
        <w:jc w:val="both"/>
        <w:rPr>
          <w:rFonts w:cs="Arial"/>
          <w:sz w:val="22"/>
          <w:szCs w:val="22"/>
        </w:rPr>
      </w:pPr>
      <w:r w:rsidRPr="00AB51BC">
        <w:rPr>
          <w:rFonts w:cs="Arial"/>
          <w:sz w:val="22"/>
          <w:szCs w:val="22"/>
        </w:rPr>
        <w:t>În 2008, Dl. Anghel a fondat, împreună cu alţi colegi, Asociaţia Română a Analiştilor Financiari-Bancari din România. Este</w:t>
      </w:r>
      <w:r>
        <w:rPr>
          <w:rFonts w:cs="Arial"/>
          <w:sz w:val="22"/>
          <w:szCs w:val="22"/>
        </w:rPr>
        <w:t xml:space="preserve"> cadru didcatic</w:t>
      </w:r>
      <w:r w:rsidRPr="00AB51BC">
        <w:rPr>
          <w:rFonts w:cs="Arial"/>
          <w:sz w:val="22"/>
          <w:szCs w:val="22"/>
        </w:rPr>
        <w:t xml:space="preserve"> în cadrul</w:t>
      </w:r>
      <w:r>
        <w:rPr>
          <w:rFonts w:cs="Arial"/>
          <w:sz w:val="22"/>
          <w:szCs w:val="22"/>
        </w:rPr>
        <w:t xml:space="preserve"> SNSPA si ASE</w:t>
      </w:r>
      <w:r w:rsidRPr="00AB51BC">
        <w:rPr>
          <w:rFonts w:cs="Arial"/>
          <w:sz w:val="22"/>
          <w:szCs w:val="22"/>
        </w:rPr>
        <w:t xml:space="preserve">. </w:t>
      </w:r>
    </w:p>
    <w:p w:rsidR="000E2517" w:rsidRPr="00AB51BC" w:rsidRDefault="000E2517" w:rsidP="000D5C40">
      <w:pPr>
        <w:spacing w:before="120"/>
        <w:jc w:val="both"/>
        <w:rPr>
          <w:rFonts w:cs="Arial"/>
          <w:sz w:val="22"/>
          <w:szCs w:val="22"/>
        </w:rPr>
      </w:pPr>
      <w:r w:rsidRPr="00AB51BC">
        <w:rPr>
          <w:rFonts w:cs="Arial"/>
          <w:sz w:val="22"/>
          <w:szCs w:val="22"/>
        </w:rPr>
        <w:t xml:space="preserve">În Ianurie 2012, </w:t>
      </w:r>
      <w:r>
        <w:rPr>
          <w:rFonts w:cs="Arial"/>
          <w:sz w:val="22"/>
          <w:szCs w:val="22"/>
        </w:rPr>
        <w:t>Lucian</w:t>
      </w:r>
      <w:r w:rsidRPr="00AB51BC">
        <w:rPr>
          <w:rFonts w:cs="Arial"/>
          <w:sz w:val="22"/>
          <w:szCs w:val="22"/>
        </w:rPr>
        <w:t xml:space="preserve"> Anghel a fost ales Preşedinte al </w:t>
      </w:r>
      <w:r>
        <w:rPr>
          <w:rFonts w:cs="Arial"/>
          <w:sz w:val="22"/>
          <w:szCs w:val="22"/>
        </w:rPr>
        <w:t xml:space="preserve">Consiliului </w:t>
      </w:r>
      <w:r w:rsidRPr="00AB51BC">
        <w:rPr>
          <w:rFonts w:cs="Arial"/>
          <w:sz w:val="22"/>
          <w:szCs w:val="22"/>
        </w:rPr>
        <w:t>Bursei de Valori Bucureşti.</w:t>
      </w:r>
    </w:p>
    <w:p w:rsidR="000E2517" w:rsidRDefault="000E2517" w:rsidP="000D5C40">
      <w:pPr>
        <w:spacing w:before="120"/>
        <w:jc w:val="both"/>
        <w:rPr>
          <w:rFonts w:cs="Arial"/>
          <w:sz w:val="22"/>
          <w:szCs w:val="22"/>
        </w:rPr>
      </w:pPr>
    </w:p>
    <w:p w:rsidR="000E2517" w:rsidRPr="00251D13" w:rsidRDefault="000E2517" w:rsidP="000D5C40">
      <w:pPr>
        <w:jc w:val="both"/>
        <w:rPr>
          <w:rFonts w:ascii="Calibri" w:hAnsi="Calibri" w:cs="Calibri"/>
          <w:bCs/>
          <w:color w:val="000000"/>
          <w:sz w:val="22"/>
          <w:szCs w:val="22"/>
        </w:rPr>
      </w:pPr>
    </w:p>
    <w:p w:rsidR="000E2517" w:rsidRPr="00251D13" w:rsidRDefault="000E2517" w:rsidP="000D5C40">
      <w:pPr>
        <w:jc w:val="center"/>
        <w:rPr>
          <w:rFonts w:ascii="Calibri" w:hAnsi="Calibri" w:cs="Calibri"/>
          <w:lang w:val="en-US"/>
        </w:rPr>
      </w:pPr>
      <w:r w:rsidRPr="00251D13">
        <w:rPr>
          <w:rFonts w:ascii="Calibri" w:hAnsi="Calibri" w:cs="Calibri"/>
          <w:lang w:val="en-US"/>
        </w:rPr>
        <w:t xml:space="preserve">*  * </w:t>
      </w:r>
    </w:p>
    <w:p w:rsidR="000E2517" w:rsidRPr="00251D13" w:rsidRDefault="000E2517" w:rsidP="000D5C40">
      <w:pPr>
        <w:shd w:val="clear" w:color="auto" w:fill="FFFFFF"/>
        <w:spacing w:before="100" w:beforeAutospacing="1" w:after="100" w:afterAutospacing="1"/>
        <w:jc w:val="both"/>
        <w:rPr>
          <w:rFonts w:ascii="Calibri" w:hAnsi="Calibri" w:cs="Calibri"/>
          <w:sz w:val="18"/>
          <w:szCs w:val="20"/>
          <w:lang w:val="ro-RO"/>
        </w:rPr>
      </w:pPr>
      <w:r w:rsidRPr="00251D13">
        <w:rPr>
          <w:rFonts w:ascii="Calibri" w:hAnsi="Calibri" w:cs="Calibri"/>
          <w:sz w:val="18"/>
          <w:szCs w:val="20"/>
          <w:lang w:val="ro-RO"/>
        </w:rPr>
        <w:t xml:space="preserve">Banca Comerciala Romana (BCR), membră a Erste Group, este cel mai important grup financiar din România, incluzând operaţiunile de bancă universală (retail, corporate &amp; investment banking, trezorerie şi pieţe de capital), precum şi societăţile de profil de pe piaţa leasingului, managementului activelor, pensiilor private, a băncilor de locuinţe şi a serviciilor bancare prin telefonul mobil. BCR este banca Nr.1 în România după valoarea activelor (peste 16 mld EUR), banca Nr.1 după numărul de clienţi şi banca Nr.1 pe segmentele de economisire şi creditare. BCR este cel mai valoros brand financiar din România, după gradul de încredere al clienţilor şi după numărul celor pentru care BCR este principală instituţie cu care fac banking. </w:t>
      </w:r>
    </w:p>
    <w:p w:rsidR="000E2517" w:rsidRPr="00251D13" w:rsidRDefault="000E2517" w:rsidP="000D5C40">
      <w:pPr>
        <w:shd w:val="clear" w:color="auto" w:fill="FFFFFF"/>
        <w:spacing w:before="100" w:beforeAutospacing="1" w:after="100" w:afterAutospacing="1"/>
        <w:jc w:val="both"/>
        <w:rPr>
          <w:rFonts w:ascii="Calibri" w:hAnsi="Calibri" w:cs="Calibri"/>
          <w:sz w:val="18"/>
          <w:szCs w:val="20"/>
          <w:lang w:val="ro-RO"/>
        </w:rPr>
      </w:pPr>
      <w:r w:rsidRPr="00251D13">
        <w:rPr>
          <w:rFonts w:ascii="Calibri" w:hAnsi="Calibri" w:cs="Calibri"/>
          <w:sz w:val="18"/>
          <w:szCs w:val="20"/>
          <w:lang w:val="ro-RO"/>
        </w:rPr>
        <w:t xml:space="preserve">BCR oferă gama completă de produse şi servicii financiare prin intermediul unei reţele de 48 de centre de afaceri dedicate companiilor şi  643 de unităţi retail localizate în majoritatea oraşelor din întreaga ţară cu peste 10.000 de locuitori. BCR este banca Nr.1 din România pe piaţa cardurilor şi a tranzacţiilor bancare, clienţii BCR având la dispoziţie cea mai mare reţea naţională de ATM - peste 2.400 de bancomate şi POS - 15.000 de terminale pentru plată cu cardul la comercianţi, precum şi servicii complete de Internet banking, phone-banking şi e-commerce.  </w:t>
      </w:r>
    </w:p>
    <w:p w:rsidR="000E2517" w:rsidRPr="00251D13" w:rsidRDefault="000E2517" w:rsidP="000D5C40">
      <w:pPr>
        <w:shd w:val="clear" w:color="auto" w:fill="FFFFFF"/>
        <w:spacing w:before="100" w:beforeAutospacing="1" w:after="100" w:afterAutospacing="1"/>
        <w:jc w:val="center"/>
        <w:rPr>
          <w:rFonts w:ascii="Calibri" w:hAnsi="Calibri" w:cs="Calibri"/>
          <w:sz w:val="18"/>
          <w:szCs w:val="20"/>
          <w:lang w:val="ro-RO"/>
        </w:rPr>
      </w:pPr>
      <w:r w:rsidRPr="00251D13">
        <w:rPr>
          <w:rFonts w:ascii="Calibri" w:hAnsi="Calibri" w:cs="Calibri"/>
          <w:sz w:val="18"/>
          <w:szCs w:val="20"/>
          <w:lang w:val="ro-RO"/>
        </w:rPr>
        <w:t>*  *</w:t>
      </w:r>
    </w:p>
    <w:p w:rsidR="000E2517" w:rsidRPr="00251D13" w:rsidRDefault="000E2517" w:rsidP="000D5C40">
      <w:pPr>
        <w:jc w:val="both"/>
        <w:rPr>
          <w:rFonts w:ascii="Calibri" w:hAnsi="Calibri" w:cs="Calibri"/>
          <w:sz w:val="18"/>
          <w:szCs w:val="18"/>
          <w:lang w:val="cs-CZ" w:eastAsia="sk-SK"/>
        </w:rPr>
      </w:pPr>
      <w:r w:rsidRPr="00251D13">
        <w:rPr>
          <w:rFonts w:ascii="Calibri" w:hAnsi="Calibri" w:cs="Calibri"/>
          <w:sz w:val="18"/>
          <w:szCs w:val="18"/>
          <w:lang w:val="cs-CZ" w:eastAsia="sk-SK"/>
        </w:rPr>
        <w:t>Erste Group este unul dintre principalii furnizori de servicii financiare din Europa Centrala si de Est. Aproximativ 50.000 de angajati deservesc 17 milioane de clienti in cadrul a 3.000 de filiale din 8 tari (Austria, Republica Ceha, Slovacia, Romania, Ungaria, Croatia, Serbia si Ucraina). La 30 iunie 2012, Erste Group detinea active totale in valoare de 215,2 miliarde EUR, inregistrand un profit operational de 1.751,3 milioane EUR si un raport cost/venituri de 51.9%.</w:t>
      </w:r>
    </w:p>
    <w:p w:rsidR="000E2517" w:rsidRPr="00251D13" w:rsidRDefault="000E2517" w:rsidP="000D5C40">
      <w:pPr>
        <w:shd w:val="clear" w:color="auto" w:fill="FFFFFF"/>
        <w:spacing w:before="100" w:beforeAutospacing="1" w:after="100" w:afterAutospacing="1"/>
        <w:jc w:val="center"/>
        <w:rPr>
          <w:rFonts w:ascii="Calibri" w:hAnsi="Calibri" w:cs="Calibri"/>
          <w:i/>
          <w:szCs w:val="20"/>
          <w:lang w:val="ro-RO"/>
        </w:rPr>
      </w:pPr>
      <w:r w:rsidRPr="00251D13">
        <w:rPr>
          <w:rFonts w:ascii="Calibri" w:hAnsi="Calibri" w:cs="Calibri"/>
          <w:i/>
          <w:szCs w:val="20"/>
          <w:lang w:val="ro-RO"/>
        </w:rPr>
        <w:t>*  *</w:t>
      </w:r>
    </w:p>
    <w:p w:rsidR="000E2517" w:rsidRPr="00251D13" w:rsidRDefault="000E2517" w:rsidP="000D5C40">
      <w:pPr>
        <w:shd w:val="clear" w:color="auto" w:fill="FFFFFF"/>
        <w:jc w:val="both"/>
        <w:rPr>
          <w:rFonts w:ascii="Calibri" w:hAnsi="Calibri" w:cs="Calibri"/>
          <w:b/>
          <w:i/>
          <w:sz w:val="18"/>
          <w:szCs w:val="18"/>
          <w:u w:val="single"/>
          <w:lang w:val="ro-RO"/>
        </w:rPr>
      </w:pPr>
      <w:r w:rsidRPr="00251D13">
        <w:rPr>
          <w:rFonts w:ascii="Calibri" w:hAnsi="Calibri" w:cs="Calibri"/>
          <w:b/>
          <w:i/>
          <w:sz w:val="18"/>
          <w:szCs w:val="18"/>
          <w:u w:val="single"/>
          <w:lang w:val="ro-RO"/>
        </w:rPr>
        <w:t xml:space="preserve">BCR - Comunicare Externă </w:t>
      </w:r>
    </w:p>
    <w:p w:rsidR="000E2517" w:rsidRPr="00251D13" w:rsidRDefault="000E2517" w:rsidP="000D5C40">
      <w:pPr>
        <w:shd w:val="clear" w:color="auto" w:fill="FFFFFF"/>
        <w:spacing w:before="120"/>
        <w:jc w:val="both"/>
        <w:rPr>
          <w:rFonts w:ascii="Calibri" w:hAnsi="Calibri" w:cs="Calibri"/>
          <w:i/>
          <w:sz w:val="18"/>
          <w:szCs w:val="18"/>
          <w:lang w:val="ro-RO"/>
        </w:rPr>
      </w:pPr>
      <w:r w:rsidRPr="00251D13">
        <w:rPr>
          <w:rFonts w:ascii="Calibri" w:hAnsi="Calibri" w:cs="Calibri"/>
          <w:i/>
          <w:sz w:val="18"/>
          <w:szCs w:val="18"/>
          <w:lang w:val="ro-RO"/>
        </w:rPr>
        <w:t xml:space="preserve">Tel. 312.00.56; Fax 313 0117 </w:t>
      </w:r>
    </w:p>
    <w:p w:rsidR="000E2517" w:rsidRPr="00251D13" w:rsidRDefault="000E2517" w:rsidP="000D5C40">
      <w:pPr>
        <w:shd w:val="clear" w:color="auto" w:fill="FFFFFF"/>
        <w:spacing w:before="120"/>
        <w:jc w:val="both"/>
        <w:rPr>
          <w:rFonts w:ascii="Calibri" w:hAnsi="Calibri" w:cs="Calibri"/>
          <w:i/>
          <w:sz w:val="18"/>
          <w:szCs w:val="18"/>
          <w:lang w:val="ro-RO"/>
        </w:rPr>
      </w:pPr>
      <w:r w:rsidRPr="00251D13">
        <w:rPr>
          <w:rFonts w:ascii="Calibri" w:hAnsi="Calibri" w:cs="Calibri"/>
          <w:i/>
          <w:sz w:val="18"/>
          <w:szCs w:val="18"/>
          <w:lang w:val="ro-RO"/>
        </w:rPr>
        <w:t xml:space="preserve">Ionuţ Stanimir, e-mail: ionuţ.stanimir@bcr.ro </w:t>
      </w:r>
    </w:p>
    <w:p w:rsidR="000E2517" w:rsidRPr="00251D13" w:rsidRDefault="000E2517" w:rsidP="000D5C40">
      <w:pPr>
        <w:shd w:val="clear" w:color="auto" w:fill="FFFFFF"/>
        <w:spacing w:before="120"/>
        <w:jc w:val="both"/>
        <w:rPr>
          <w:rFonts w:ascii="Calibri" w:hAnsi="Calibri" w:cs="Calibri"/>
          <w:i/>
          <w:sz w:val="18"/>
          <w:szCs w:val="18"/>
          <w:lang w:val="ro-RO"/>
        </w:rPr>
      </w:pPr>
      <w:r w:rsidRPr="00251D13">
        <w:rPr>
          <w:rFonts w:ascii="Calibri" w:hAnsi="Calibri" w:cs="Calibri"/>
          <w:i/>
          <w:sz w:val="18"/>
          <w:szCs w:val="18"/>
          <w:lang w:val="ro-RO"/>
        </w:rPr>
        <w:t xml:space="preserve">Cezar Marin, e-mail: cezar.marin@bcr.ro </w:t>
      </w:r>
    </w:p>
    <w:p w:rsidR="000E2517" w:rsidRPr="00251D13" w:rsidRDefault="000E2517" w:rsidP="000D5C40">
      <w:pPr>
        <w:shd w:val="clear" w:color="auto" w:fill="FFFFFF"/>
        <w:spacing w:before="120"/>
        <w:jc w:val="both"/>
        <w:rPr>
          <w:rFonts w:ascii="Calibri" w:hAnsi="Calibri" w:cs="Calibri"/>
          <w:i/>
          <w:sz w:val="18"/>
          <w:szCs w:val="18"/>
          <w:lang w:val="ro-RO"/>
        </w:rPr>
      </w:pPr>
      <w:r w:rsidRPr="00251D13">
        <w:rPr>
          <w:rFonts w:ascii="Calibri" w:hAnsi="Calibri" w:cs="Calibri"/>
          <w:i/>
          <w:sz w:val="18"/>
          <w:szCs w:val="18"/>
          <w:lang w:val="ro-RO"/>
        </w:rPr>
        <w:t xml:space="preserve">Această informaţie este disponibilă şi pe pagina noastră web la: www.bcr.ro </w:t>
      </w:r>
    </w:p>
    <w:p w:rsidR="000E2517" w:rsidRPr="00251D13" w:rsidRDefault="000E2517" w:rsidP="000D5C40">
      <w:pPr>
        <w:shd w:val="clear" w:color="auto" w:fill="FFFFFF"/>
        <w:spacing w:before="120"/>
        <w:jc w:val="both"/>
        <w:rPr>
          <w:rFonts w:ascii="Calibri" w:hAnsi="Calibri" w:cs="Calibri"/>
          <w:i/>
          <w:sz w:val="18"/>
          <w:szCs w:val="18"/>
          <w:lang w:val="ro-RO"/>
        </w:rPr>
      </w:pPr>
    </w:p>
    <w:p w:rsidR="000E2517" w:rsidRPr="00251D13" w:rsidRDefault="000E2517" w:rsidP="000D5C40">
      <w:pPr>
        <w:shd w:val="clear" w:color="auto" w:fill="FFFFFF"/>
        <w:jc w:val="both"/>
        <w:rPr>
          <w:rFonts w:ascii="Calibri" w:hAnsi="Calibri" w:cs="Calibri"/>
          <w:b/>
          <w:i/>
          <w:sz w:val="18"/>
          <w:szCs w:val="18"/>
          <w:u w:val="single"/>
          <w:lang w:val="ro-RO"/>
        </w:rPr>
      </w:pPr>
      <w:r w:rsidRPr="00251D13">
        <w:rPr>
          <w:rFonts w:ascii="Calibri" w:hAnsi="Calibri" w:cs="Calibri"/>
          <w:b/>
          <w:i/>
          <w:sz w:val="18"/>
          <w:szCs w:val="18"/>
          <w:u w:val="single"/>
          <w:lang w:val="ro-RO"/>
        </w:rPr>
        <w:t xml:space="preserve">InfoBCR </w:t>
      </w:r>
    </w:p>
    <w:p w:rsidR="000E2517" w:rsidRPr="00251D13" w:rsidRDefault="000E2517" w:rsidP="000D5C40">
      <w:pPr>
        <w:shd w:val="clear" w:color="auto" w:fill="FFFFFF"/>
        <w:spacing w:before="120"/>
        <w:jc w:val="both"/>
        <w:rPr>
          <w:rFonts w:ascii="Calibri" w:hAnsi="Calibri" w:cs="Calibri"/>
          <w:i/>
          <w:sz w:val="18"/>
          <w:szCs w:val="18"/>
          <w:lang w:val="ro-RO"/>
        </w:rPr>
      </w:pPr>
      <w:r w:rsidRPr="00251D13">
        <w:rPr>
          <w:rFonts w:ascii="Calibri" w:hAnsi="Calibri" w:cs="Calibri"/>
          <w:i/>
          <w:sz w:val="18"/>
          <w:szCs w:val="18"/>
          <w:lang w:val="ro-RO"/>
        </w:rPr>
        <w:t xml:space="preserve">Web: www.bcr.ro </w:t>
      </w:r>
    </w:p>
    <w:p w:rsidR="000E2517" w:rsidRPr="00251D13" w:rsidRDefault="000E2517" w:rsidP="000D5C40">
      <w:pPr>
        <w:shd w:val="clear" w:color="auto" w:fill="FFFFFF"/>
        <w:spacing w:before="120"/>
        <w:jc w:val="both"/>
        <w:rPr>
          <w:rFonts w:ascii="Calibri" w:hAnsi="Calibri" w:cs="Calibri"/>
          <w:i/>
          <w:sz w:val="18"/>
          <w:szCs w:val="18"/>
          <w:lang w:val="ro-RO"/>
        </w:rPr>
      </w:pPr>
      <w:r w:rsidRPr="00251D13">
        <w:rPr>
          <w:rFonts w:ascii="Calibri" w:hAnsi="Calibri" w:cs="Calibri"/>
          <w:i/>
          <w:sz w:val="18"/>
          <w:szCs w:val="18"/>
          <w:lang w:val="ro-RO"/>
        </w:rPr>
        <w:t xml:space="preserve">Email: contact.center@bcr.ro </w:t>
      </w:r>
    </w:p>
    <w:p w:rsidR="000E2517" w:rsidRPr="00251D13" w:rsidRDefault="000E2517" w:rsidP="000D5C40">
      <w:pPr>
        <w:shd w:val="clear" w:color="auto" w:fill="FFFFFF"/>
        <w:spacing w:before="120"/>
        <w:jc w:val="both"/>
        <w:rPr>
          <w:rFonts w:ascii="Calibri" w:hAnsi="Calibri" w:cs="Calibri"/>
          <w:i/>
          <w:color w:val="008000"/>
          <w:sz w:val="18"/>
          <w:szCs w:val="18"/>
          <w:lang w:val="ro-RO"/>
        </w:rPr>
      </w:pPr>
      <w:r w:rsidRPr="00251D13">
        <w:rPr>
          <w:rFonts w:ascii="Calibri" w:hAnsi="Calibri" w:cs="Calibri"/>
          <w:i/>
          <w:color w:val="008000"/>
          <w:sz w:val="18"/>
          <w:szCs w:val="18"/>
          <w:lang w:val="ro-RO"/>
        </w:rPr>
        <w:t xml:space="preserve">TelVerde: 0800.801.BCR (0800.801.227), apelabil gratuit din toate reţelele naţionale </w:t>
      </w:r>
    </w:p>
    <w:p w:rsidR="000E2517" w:rsidRPr="00251D13" w:rsidRDefault="000E2517" w:rsidP="000D5C40">
      <w:pPr>
        <w:shd w:val="clear" w:color="auto" w:fill="FFFFFF"/>
        <w:spacing w:before="120"/>
        <w:jc w:val="both"/>
        <w:rPr>
          <w:rFonts w:ascii="Calibri" w:hAnsi="Calibri" w:cs="Calibri"/>
          <w:sz w:val="22"/>
          <w:szCs w:val="22"/>
          <w:lang w:val="ro-RO"/>
        </w:rPr>
      </w:pPr>
      <w:r w:rsidRPr="00251D13">
        <w:rPr>
          <w:rFonts w:ascii="Calibri" w:hAnsi="Calibri" w:cs="Calibri"/>
          <w:i/>
          <w:sz w:val="18"/>
          <w:szCs w:val="18"/>
          <w:lang w:val="ro-RO"/>
        </w:rPr>
        <w:t xml:space="preserve">Twitter: @infoBCR </w:t>
      </w:r>
    </w:p>
    <w:p w:rsidR="000E2517" w:rsidRPr="006F04E8" w:rsidRDefault="000E2517" w:rsidP="000D5C40">
      <w:pPr>
        <w:shd w:val="clear" w:color="auto" w:fill="FFFFFF"/>
        <w:spacing w:before="100" w:beforeAutospacing="1" w:after="100" w:afterAutospacing="1"/>
        <w:jc w:val="both"/>
        <w:rPr>
          <w:rFonts w:cs="Arial"/>
          <w:sz w:val="22"/>
          <w:szCs w:val="22"/>
          <w:lang w:val="ro-RO"/>
        </w:rPr>
      </w:pPr>
    </w:p>
    <w:p w:rsidR="000E2517" w:rsidRPr="006F04E8" w:rsidRDefault="000E2517" w:rsidP="000D5C40">
      <w:pPr>
        <w:shd w:val="clear" w:color="auto" w:fill="FFFFFF"/>
        <w:spacing w:before="100" w:beforeAutospacing="1" w:after="100" w:afterAutospacing="1"/>
        <w:jc w:val="both"/>
        <w:rPr>
          <w:rFonts w:cs="Arial"/>
          <w:i/>
          <w:sz w:val="18"/>
          <w:szCs w:val="18"/>
          <w:lang w:val="ro-RO"/>
        </w:rPr>
      </w:pPr>
    </w:p>
    <w:p w:rsidR="000E2517" w:rsidRPr="00EB192B" w:rsidRDefault="000E2517" w:rsidP="000D5C40">
      <w:pPr>
        <w:jc w:val="both"/>
        <w:rPr>
          <w:rFonts w:cs="Arial"/>
          <w:bCs/>
          <w:color w:val="000000"/>
          <w:sz w:val="22"/>
          <w:szCs w:val="22"/>
        </w:rPr>
      </w:pPr>
    </w:p>
    <w:p w:rsidR="000E2517" w:rsidRDefault="000E2517"/>
    <w:sectPr w:rsidR="000E2517" w:rsidSect="003F1997">
      <w:headerReference w:type="default" r:id="rId7"/>
      <w:footerReference w:type="even" r:id="rId8"/>
      <w:footerReference w:type="default" r:id="rId9"/>
      <w:pgSz w:w="11906" w:h="16838" w:code="9"/>
      <w:pgMar w:top="1701" w:right="907" w:bottom="1191" w:left="907" w:header="907" w:footer="4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6D" w:rsidRDefault="00081E6D" w:rsidP="00297BED">
      <w:r>
        <w:separator/>
      </w:r>
    </w:p>
  </w:endnote>
  <w:endnote w:type="continuationSeparator" w:id="0">
    <w:p w:rsidR="00081E6D" w:rsidRDefault="00081E6D" w:rsidP="0029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17" w:rsidRDefault="000E2517" w:rsidP="003F1997">
    <w:pPr>
      <w:pStyle w:val="Footer"/>
    </w:pPr>
    <w:r>
      <w:fldChar w:fldCharType="begin"/>
    </w:r>
    <w:r>
      <w:instrText xml:space="preserve">PAGE  </w:instrText>
    </w:r>
    <w:r>
      <w:fldChar w:fldCharType="end"/>
    </w:r>
  </w:p>
  <w:p w:rsidR="000E2517" w:rsidRDefault="000E2517" w:rsidP="003F1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17" w:rsidRPr="00792F70" w:rsidRDefault="000E2517" w:rsidP="003F1997">
    <w:pPr>
      <w:pStyle w:val="Footer"/>
    </w:pPr>
    <w:r>
      <w:tab/>
    </w:r>
    <w:r>
      <w:tab/>
    </w:r>
  </w:p>
  <w:p w:rsidR="000E2517" w:rsidRDefault="000E2517" w:rsidP="003F1997">
    <w:pPr>
      <w:pStyle w:val="Footer"/>
      <w:jc w:val="right"/>
    </w:pPr>
    <w:r>
      <w:t xml:space="preserve">Page </w:t>
    </w:r>
    <w:r w:rsidR="00081E6D">
      <w:fldChar w:fldCharType="begin"/>
    </w:r>
    <w:r w:rsidR="00081E6D">
      <w:instrText xml:space="preserve"> PAGE </w:instrText>
    </w:r>
    <w:r w:rsidR="00081E6D">
      <w:fldChar w:fldCharType="separate"/>
    </w:r>
    <w:r w:rsidR="00353A1E">
      <w:rPr>
        <w:noProof/>
      </w:rPr>
      <w:t>1</w:t>
    </w:r>
    <w:r w:rsidR="00081E6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6D" w:rsidRDefault="00081E6D" w:rsidP="00297BED">
      <w:r>
        <w:separator/>
      </w:r>
    </w:p>
  </w:footnote>
  <w:footnote w:type="continuationSeparator" w:id="0">
    <w:p w:rsidR="00081E6D" w:rsidRDefault="00081E6D" w:rsidP="0029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17" w:rsidRPr="00E77914" w:rsidRDefault="00081E6D" w:rsidP="003F1997">
    <w:pPr>
      <w:pStyle w:val="Heading1"/>
      <w:jc w:val="right"/>
      <w:rPr>
        <w:sz w:val="20"/>
      </w:rPr>
    </w:pPr>
    <w:r>
      <w:rPr>
        <w:noProof/>
        <w:lang w:val="en-US" w:eastAsia="en-US"/>
      </w:rPr>
      <w:pict>
        <v:rect id="Rectangle 2" o:spid="_x0000_s2049" style="position:absolute;left:0;text-align:left;margin-left:45.35pt;margin-top:49.05pt;width:7in;height: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" fillcolor="#ccecf4" stroked="f">
          <w10:wrap anchorx="page" anchory="page"/>
        </v:rect>
      </w:pict>
    </w:r>
  </w:p>
  <w:p w:rsidR="000E2517" w:rsidRDefault="000E2517" w:rsidP="003F1997">
    <w:pPr>
      <w:pStyle w:val="Heading1"/>
      <w:tabs>
        <w:tab w:val="left" w:pos="3920"/>
        <w:tab w:val="right" w:pos="10080"/>
      </w:tabs>
      <w:jc w:val="right"/>
    </w:pPr>
    <w:r>
      <w:tab/>
      <w:t xml:space="preserve">     </w:t>
    </w:r>
    <w:r w:rsidR="00081E6D">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CR_Logo_short_4c" style="width:95.75pt;height:34.45pt;visibility:visible">
          <v:imagedata r:id="rId1" o:title="" chromakey="white"/>
        </v:shape>
      </w:pict>
    </w:r>
    <w:r w:rsidRPr="00A366C0">
      <w:rPr>
        <w:lang w:val="en-GB"/>
      </w:rPr>
      <w:t xml:space="preserve"> </w:t>
    </w:r>
  </w:p>
  <w:p w:rsidR="000E2517" w:rsidRDefault="000E2517" w:rsidP="003F1997">
    <w:pPr>
      <w:jc w:val="center"/>
    </w:pPr>
  </w:p>
  <w:p w:rsidR="000E2517" w:rsidRPr="00E77914" w:rsidRDefault="000E2517" w:rsidP="003F1997">
    <w:pPr>
      <w:pStyle w:val="Heading1"/>
      <w:tabs>
        <w:tab w:val="left" w:pos="435"/>
        <w:tab w:val="left" w:pos="8805"/>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C40"/>
    <w:rsid w:val="00081E6D"/>
    <w:rsid w:val="000D5C40"/>
    <w:rsid w:val="000E2517"/>
    <w:rsid w:val="00251D13"/>
    <w:rsid w:val="00297BED"/>
    <w:rsid w:val="00353A1E"/>
    <w:rsid w:val="003F1997"/>
    <w:rsid w:val="0043175D"/>
    <w:rsid w:val="0060031E"/>
    <w:rsid w:val="006A4AE8"/>
    <w:rsid w:val="006F04E8"/>
    <w:rsid w:val="00792F70"/>
    <w:rsid w:val="008814C4"/>
    <w:rsid w:val="00985094"/>
    <w:rsid w:val="009E4A50"/>
    <w:rsid w:val="00A366C0"/>
    <w:rsid w:val="00AB51BC"/>
    <w:rsid w:val="00BF033A"/>
    <w:rsid w:val="00CD4D1B"/>
    <w:rsid w:val="00E77914"/>
    <w:rsid w:val="00EB192B"/>
    <w:rsid w:val="00FC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40"/>
    <w:rPr>
      <w:rFonts w:ascii="Arial" w:eastAsia="Times New Roman" w:hAnsi="Arial"/>
      <w:sz w:val="20"/>
      <w:szCs w:val="24"/>
      <w:lang w:val="de-AT" w:eastAsia="de-DE"/>
    </w:rPr>
  </w:style>
  <w:style w:type="paragraph" w:styleId="Heading1">
    <w:name w:val="heading 1"/>
    <w:basedOn w:val="Normal"/>
    <w:next w:val="Normal"/>
    <w:link w:val="Heading1Char"/>
    <w:uiPriority w:val="99"/>
    <w:qFormat/>
    <w:rsid w:val="000D5C40"/>
    <w:pPr>
      <w:keepNext/>
      <w:outlineLvl w:val="0"/>
    </w:pPr>
    <w:rPr>
      <w:b/>
      <w:kern w:val="28"/>
      <w:sz w:val="36"/>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C40"/>
    <w:rPr>
      <w:rFonts w:ascii="Arial" w:hAnsi="Arial" w:cs="Times New Roman"/>
      <w:b/>
      <w:kern w:val="28"/>
      <w:sz w:val="20"/>
      <w:szCs w:val="20"/>
      <w:lang w:val="de-DE" w:eastAsia="de-DE"/>
    </w:rPr>
  </w:style>
  <w:style w:type="paragraph" w:styleId="Footer">
    <w:name w:val="footer"/>
    <w:basedOn w:val="Normal"/>
    <w:link w:val="FooterChar"/>
    <w:uiPriority w:val="99"/>
    <w:rsid w:val="000D5C40"/>
    <w:pPr>
      <w:tabs>
        <w:tab w:val="center" w:pos="4820"/>
        <w:tab w:val="right" w:pos="9639"/>
      </w:tabs>
    </w:pPr>
    <w:rPr>
      <w:sz w:val="16"/>
    </w:rPr>
  </w:style>
  <w:style w:type="character" w:customStyle="1" w:styleId="FooterChar">
    <w:name w:val="Footer Char"/>
    <w:basedOn w:val="DefaultParagraphFont"/>
    <w:link w:val="Footer"/>
    <w:uiPriority w:val="99"/>
    <w:locked/>
    <w:rsid w:val="000D5C40"/>
    <w:rPr>
      <w:rFonts w:ascii="Arial" w:hAnsi="Arial" w:cs="Times New Roman"/>
      <w:sz w:val="24"/>
      <w:szCs w:val="24"/>
      <w:lang w:val="de-AT" w:eastAsia="de-DE"/>
    </w:rPr>
  </w:style>
  <w:style w:type="paragraph" w:styleId="BalloonText">
    <w:name w:val="Balloon Text"/>
    <w:basedOn w:val="Normal"/>
    <w:link w:val="BalloonTextChar"/>
    <w:uiPriority w:val="99"/>
    <w:semiHidden/>
    <w:rsid w:val="000D5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C40"/>
    <w:rPr>
      <w:rFonts w:ascii="Tahoma" w:hAnsi="Tahoma" w:cs="Tahoma"/>
      <w:sz w:val="16"/>
      <w:szCs w:val="16"/>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Stanimir</dc:creator>
  <cp:keywords/>
  <dc:description/>
  <cp:lastModifiedBy>Lucian Anghel</cp:lastModifiedBy>
  <cp:revision>4</cp:revision>
  <dcterms:created xsi:type="dcterms:W3CDTF">2012-10-04T08:42:00Z</dcterms:created>
  <dcterms:modified xsi:type="dcterms:W3CDTF">2012-10-04T09:05:00Z</dcterms:modified>
</cp:coreProperties>
</file>