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A6" w:rsidRDefault="000241D4" w:rsidP="00D55C4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Cum va arăta învățământul până în 2016</w:t>
      </w:r>
    </w:p>
    <w:p w:rsidR="006834A6" w:rsidRDefault="006834A6" w:rsidP="00D55C4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6834A6" w:rsidRDefault="006834A6" w:rsidP="00D55C4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7349B1" w:rsidRPr="006834A6" w:rsidRDefault="007349B1" w:rsidP="00D55C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834A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Elevii vor avea manuale electronice, programul „Școală de după școală” va fi generalizat, iar</w:t>
      </w:r>
      <w:r w:rsidR="006834A6" w:rsidRPr="006834A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părinții vor avea parte de un p</w:t>
      </w:r>
      <w:r w:rsidRPr="006834A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achet social garantat penru Educație, prin care părinții vor primi asistență pentru creșterea copiilor. Așa va arăta educația până în 2016, potrivit </w:t>
      </w:r>
      <w:r w:rsidRPr="00FF0273">
        <w:rPr>
          <w:rFonts w:ascii="Times New Roman" w:eastAsia="Times New Roman" w:hAnsi="Times New Roman" w:cs="Times New Roman"/>
          <w:sz w:val="28"/>
          <w:szCs w:val="28"/>
          <w:lang w:eastAsia="ro-RO"/>
        </w:rPr>
        <w:t>Programul</w:t>
      </w:r>
      <w:r w:rsidRPr="006834A6">
        <w:rPr>
          <w:rFonts w:ascii="Times New Roman" w:eastAsia="Times New Roman" w:hAnsi="Times New Roman" w:cs="Times New Roman"/>
          <w:sz w:val="28"/>
          <w:szCs w:val="28"/>
          <w:lang w:eastAsia="ro-RO"/>
        </w:rPr>
        <w:t>ui</w:t>
      </w:r>
      <w:r w:rsidRPr="00FF027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6834A6">
        <w:rPr>
          <w:rFonts w:ascii="Times New Roman" w:eastAsia="Times New Roman" w:hAnsi="Times New Roman" w:cs="Times New Roman"/>
          <w:sz w:val="28"/>
          <w:szCs w:val="28"/>
          <w:lang w:eastAsia="ro-RO"/>
        </w:rPr>
        <w:t>de guvernare 2013-2016 pe Educaț</w:t>
      </w:r>
      <w:r w:rsidRPr="00FF0273">
        <w:rPr>
          <w:rFonts w:ascii="Times New Roman" w:eastAsia="Times New Roman" w:hAnsi="Times New Roman" w:cs="Times New Roman"/>
          <w:sz w:val="28"/>
          <w:szCs w:val="28"/>
          <w:lang w:eastAsia="ro-RO"/>
        </w:rPr>
        <w:t>ie</w:t>
      </w:r>
      <w:r w:rsidRPr="006834A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pus pe site-ul ministerului.</w:t>
      </w:r>
    </w:p>
    <w:p w:rsidR="00833A97" w:rsidRPr="006834A6" w:rsidRDefault="00833A97" w:rsidP="00833A97">
      <w:pPr>
        <w:shd w:val="clear" w:color="auto" w:fill="FFFFFF"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6834A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privința profesorilor, Ministerul Educației vrea să asigure </w:t>
      </w:r>
      <w:r w:rsidRPr="006834A6">
        <w:rPr>
          <w:rFonts w:ascii="Times New Roman" w:hAnsi="Times New Roman" w:cs="Times New Roman"/>
          <w:sz w:val="28"/>
          <w:szCs w:val="28"/>
        </w:rPr>
        <w:t xml:space="preserve"> progresului în carieră pe criterii de competenţă profesională și totodată să ofere mai multe cursuri destinate formării continue a personalului didactic şi didactic auxiliar din învăţământul preuniversitar.</w:t>
      </w:r>
    </w:p>
    <w:p w:rsidR="00833A97" w:rsidRPr="006834A6" w:rsidRDefault="00833A97" w:rsidP="00833A97">
      <w:pPr>
        <w:shd w:val="clear" w:color="auto" w:fill="FFFFFF"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6834A6">
        <w:rPr>
          <w:rFonts w:ascii="Times New Roman" w:hAnsi="Times New Roman" w:cs="Times New Roman"/>
          <w:sz w:val="28"/>
          <w:szCs w:val="28"/>
        </w:rPr>
        <w:t>În strategie, este prevăzut „un sistem de salarizare și motivare financiară corespunzător rolului pe care cadrul didactic îl îndeplineşte în societate”.</w:t>
      </w:r>
    </w:p>
    <w:p w:rsidR="004A6E71" w:rsidRPr="006834A6" w:rsidRDefault="004A6E71" w:rsidP="00833A97">
      <w:pPr>
        <w:shd w:val="clear" w:color="auto" w:fill="FFFFFF"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4A6E71" w:rsidRPr="006834A6" w:rsidRDefault="004A6E71" w:rsidP="00833A97">
      <w:pPr>
        <w:shd w:val="clear" w:color="auto" w:fill="FFFFFF"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6834A6">
        <w:rPr>
          <w:rFonts w:ascii="Times New Roman" w:hAnsi="Times New Roman" w:cs="Times New Roman"/>
          <w:sz w:val="28"/>
          <w:szCs w:val="28"/>
        </w:rPr>
        <w:t xml:space="preserve">La capitolul dotări, Ministerul Educației își propune ca toate școlile să fie conectate la Internet de mare viteză, să doteze bibliotecile, inclusiv pe cele virtuale. </w:t>
      </w:r>
    </w:p>
    <w:p w:rsidR="006834A6" w:rsidRPr="006834A6" w:rsidRDefault="006834A6" w:rsidP="00833A97">
      <w:pPr>
        <w:shd w:val="clear" w:color="auto" w:fill="FFFFFF"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6834A6">
        <w:rPr>
          <w:rFonts w:ascii="Times New Roman" w:hAnsi="Times New Roman" w:cs="Times New Roman"/>
          <w:sz w:val="28"/>
          <w:szCs w:val="28"/>
        </w:rPr>
        <w:t xml:space="preserve">Elevii de peste 16 ani vor putea lucra în timpul vacanțelor, mai prevede programul. Ministerul Educației își propune să reînființeze din surse extrabugetare </w:t>
      </w:r>
      <w:r w:rsidRPr="006834A6">
        <w:rPr>
          <w:rFonts w:ascii="Times New Roman" w:eastAsia="Times New Roman" w:hAnsi="Times New Roman" w:cs="Times New Roman"/>
          <w:sz w:val="28"/>
          <w:szCs w:val="28"/>
          <w:lang w:eastAsia="ro-RO"/>
        </w:rPr>
        <w:t>a</w:t>
      </w:r>
      <w:r w:rsidRPr="00FF0273">
        <w:rPr>
          <w:rFonts w:ascii="Times New Roman" w:eastAsia="Times New Roman" w:hAnsi="Times New Roman" w:cs="Times New Roman"/>
          <w:sz w:val="28"/>
          <w:szCs w:val="28"/>
          <w:lang w:eastAsia="ro-RO"/>
        </w:rPr>
        <w:t>gen</w:t>
      </w:r>
      <w:r w:rsidRPr="006834A6">
        <w:rPr>
          <w:rFonts w:ascii="Times New Roman" w:eastAsia="Times New Roman" w:hAnsi="Times New Roman" w:cs="Times New Roman"/>
          <w:sz w:val="28"/>
          <w:szCs w:val="28"/>
          <w:lang w:eastAsia="ro-RO"/>
        </w:rPr>
        <w:t>ția</w:t>
      </w:r>
      <w:r w:rsidRPr="00FF027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care se ocup</w:t>
      </w:r>
      <w:r w:rsidRPr="006834A6">
        <w:rPr>
          <w:rFonts w:ascii="Times New Roman" w:eastAsia="Times New Roman" w:hAnsi="Times New Roman" w:cs="Times New Roman"/>
          <w:sz w:val="28"/>
          <w:szCs w:val="28"/>
          <w:lang w:eastAsia="ro-RO"/>
        </w:rPr>
        <w:t>ă de relaț</w:t>
      </w:r>
      <w:r w:rsidRPr="00FF027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ia dintre </w:t>
      </w:r>
      <w:r w:rsidRPr="006834A6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FF027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coala/universitate </w:t>
      </w:r>
      <w:r w:rsidRPr="006834A6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FF027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 mediul socio-economic. </w:t>
      </w:r>
    </w:p>
    <w:p w:rsidR="000241D4" w:rsidRPr="000241D4" w:rsidRDefault="000241D4" w:rsidP="0002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programul de guvernare se mai arată că elevii vor avea mult mai multe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activități extrașcolare ș</w:t>
      </w:r>
      <w:r w:rsidRPr="00FF027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 extracurriculare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cuprinse în </w:t>
      </w:r>
      <w:r w:rsidR="006834A6" w:rsidRPr="00FF0273">
        <w:rPr>
          <w:rFonts w:ascii="Times New Roman" w:eastAsia="Times New Roman" w:hAnsi="Times New Roman" w:cs="Times New Roman"/>
          <w:sz w:val="24"/>
          <w:szCs w:val="24"/>
          <w:lang w:eastAsia="ro-RO"/>
        </w:rPr>
        <w:t>politicile educationale care 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6834A6" w:rsidRPr="00FF027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asigure:</w:t>
      </w:r>
      <w:r>
        <w:rPr>
          <w:rFonts w:ascii="Times New Roman" w:hAnsi="Times New Roman" w:cs="Times New Roman"/>
          <w:sz w:val="24"/>
          <w:szCs w:val="24"/>
        </w:rPr>
        <w:t xml:space="preserve">educaţia pentru sănătate, </w:t>
      </w:r>
      <w:r w:rsidRPr="001122DB">
        <w:rPr>
          <w:rFonts w:ascii="Times New Roman" w:hAnsi="Times New Roman" w:cs="Times New Roman"/>
          <w:sz w:val="24"/>
          <w:szCs w:val="24"/>
        </w:rPr>
        <w:t>educaţia civică;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DB">
        <w:rPr>
          <w:rFonts w:ascii="Times New Roman" w:hAnsi="Times New Roman" w:cs="Times New Roman"/>
          <w:sz w:val="24"/>
          <w:szCs w:val="24"/>
        </w:rPr>
        <w:t>educaţia cultural artistică şi ştiinţifică;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DB">
        <w:rPr>
          <w:rFonts w:ascii="Times New Roman" w:hAnsi="Times New Roman" w:cs="Times New Roman"/>
          <w:sz w:val="24"/>
          <w:szCs w:val="24"/>
        </w:rPr>
        <w:t>educaţia ecologică;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DB">
        <w:rPr>
          <w:rFonts w:ascii="Times New Roman" w:hAnsi="Times New Roman" w:cs="Times New Roman"/>
          <w:sz w:val="24"/>
          <w:szCs w:val="24"/>
        </w:rPr>
        <w:t>educaţia prin sport;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DB">
        <w:rPr>
          <w:rFonts w:ascii="Times New Roman" w:hAnsi="Times New Roman" w:cs="Times New Roman"/>
          <w:sz w:val="24"/>
          <w:szCs w:val="24"/>
        </w:rPr>
        <w:t>educaţia rutieră;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DB">
        <w:rPr>
          <w:rFonts w:ascii="Times New Roman" w:hAnsi="Times New Roman" w:cs="Times New Roman"/>
          <w:sz w:val="24"/>
          <w:szCs w:val="24"/>
        </w:rPr>
        <w:t>educaţia pentru dezvoltarea durabilă.</w:t>
      </w:r>
    </w:p>
    <w:p w:rsidR="00833A97" w:rsidRDefault="000241D4" w:rsidP="00833A97">
      <w:pPr>
        <w:shd w:val="clear" w:color="auto" w:fill="FFFFFF"/>
        <w:tabs>
          <w:tab w:val="left" w:pos="720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În privința învățământului superior, Guvernul propune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122DB">
        <w:rPr>
          <w:rFonts w:ascii="Times New Roman" w:hAnsi="Times New Roman" w:cs="Times New Roman"/>
          <w:sz w:val="24"/>
          <w:szCs w:val="24"/>
        </w:rPr>
        <w:t>elansarea competiţiilor de granturi de cercetare</w:t>
      </w:r>
      <w:r>
        <w:rPr>
          <w:rFonts w:ascii="Times New Roman" w:hAnsi="Times New Roman" w:cs="Times New Roman"/>
          <w:sz w:val="24"/>
          <w:szCs w:val="24"/>
        </w:rPr>
        <w:t xml:space="preserve">, dar și finanțarea </w:t>
      </w:r>
      <w:r w:rsidRPr="001122DB">
        <w:rPr>
          <w:rFonts w:ascii="Times New Roman" w:hAnsi="Times New Roman" w:cs="Times New Roman"/>
          <w:sz w:val="24"/>
          <w:szCs w:val="24"/>
        </w:rPr>
        <w:t>multianuală corespunzătoare şi previzibilă pentru instituţiile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2DB">
        <w:rPr>
          <w:rFonts w:ascii="Times New Roman" w:hAnsi="Times New Roman" w:cs="Times New Roman"/>
          <w:sz w:val="24"/>
          <w:szCs w:val="24"/>
        </w:rPr>
        <w:t>învăţământ superior din România, pe baza criteriilor de excelenţă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1D4" w:rsidRPr="000241D4" w:rsidRDefault="000241D4" w:rsidP="00833A97">
      <w:pPr>
        <w:shd w:val="clear" w:color="auto" w:fill="FFFFFF"/>
        <w:tabs>
          <w:tab w:val="left" w:pos="720"/>
        </w:tabs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D4">
        <w:rPr>
          <w:rFonts w:ascii="Times New Roman" w:hAnsi="Times New Roman" w:cs="Times New Roman"/>
          <w:b/>
          <w:sz w:val="24"/>
          <w:szCs w:val="24"/>
        </w:rPr>
        <w:t>Profesorii universitari pensionari vor fi păstrați în sistem prin „stoprarea procesului de pensionare accelerată şi abuzivă a personalităţilor academice”, se mai arată în document.</w:t>
      </w:r>
    </w:p>
    <w:p w:rsidR="000241D4" w:rsidRPr="000241D4" w:rsidRDefault="000241D4" w:rsidP="00833A97">
      <w:pPr>
        <w:shd w:val="clear" w:color="auto" w:fill="FFFFFF"/>
        <w:tabs>
          <w:tab w:val="left" w:pos="720"/>
        </w:tabs>
        <w:ind w:right="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49B1" w:rsidRPr="00D55C4D" w:rsidRDefault="007349B1" w:rsidP="00D55C4D">
      <w:pPr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o-RO"/>
        </w:rPr>
      </w:pPr>
    </w:p>
    <w:p w:rsidR="00603D46" w:rsidRDefault="007349B1">
      <w:r w:rsidRPr="00FF027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sectPr w:rsidR="00603D46" w:rsidSect="0060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AD5"/>
    <w:multiLevelType w:val="multilevel"/>
    <w:tmpl w:val="F00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49B1"/>
    <w:rsid w:val="000241D4"/>
    <w:rsid w:val="004A6E71"/>
    <w:rsid w:val="00603D46"/>
    <w:rsid w:val="006834A6"/>
    <w:rsid w:val="007349B1"/>
    <w:rsid w:val="00833A97"/>
    <w:rsid w:val="00D5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andreea.ofiteru</dc:creator>
  <cp:keywords/>
  <dc:description/>
  <cp:lastModifiedBy>andreea.ofiteru</cp:lastModifiedBy>
  <cp:revision>5</cp:revision>
  <dcterms:created xsi:type="dcterms:W3CDTF">2013-03-12T13:30:00Z</dcterms:created>
  <dcterms:modified xsi:type="dcterms:W3CDTF">2013-03-12T14:09:00Z</dcterms:modified>
</cp:coreProperties>
</file>