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6C96" w14:textId="77777777" w:rsidR="00271ECC" w:rsidRDefault="00CC4009">
      <w:pPr>
        <w:tabs>
          <w:tab w:val="left" w:pos="3309"/>
          <w:tab w:val="left" w:pos="3857"/>
        </w:tabs>
        <w:spacing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Magazinele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Mobexpert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redeschid</w:t>
      </w:r>
      <w:proofErr w:type="spellEnd"/>
    </w:p>
    <w:p w14:paraId="16ADA3D1" w14:textId="77777777" w:rsidR="00271ECC" w:rsidRDefault="00271ECC">
      <w:pPr>
        <w:tabs>
          <w:tab w:val="left" w:pos="3309"/>
          <w:tab w:val="left" w:pos="385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723CEE" w14:textId="77777777" w:rsidR="00271ECC" w:rsidRDefault="00CC4009">
      <w:pPr>
        <w:tabs>
          <w:tab w:val="left" w:pos="3309"/>
          <w:tab w:val="left" w:pos="3857"/>
        </w:tabs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1F982C30" w14:textId="77777777" w:rsidR="00271ECC" w:rsidRDefault="00271ECC">
      <w:pPr>
        <w:tabs>
          <w:tab w:val="left" w:pos="3309"/>
          <w:tab w:val="left" w:pos="385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E3E9FB" w14:textId="77777777" w:rsidR="00271ECC" w:rsidRDefault="00CC4009"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Mobexpert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redeschid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Deocamdată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Luni-</w:t>
      </w:r>
      <w:proofErr w:type="spellStart"/>
      <w:r>
        <w:rPr>
          <w:rFonts w:ascii="Times New Roman" w:hAnsi="Times New Roman" w:cs="Times New Roman"/>
          <w:sz w:val="24"/>
          <w:szCs w:val="24"/>
        </w:rPr>
        <w:t>Sâmbătă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12.00-20.00, </w:t>
      </w:r>
      <w:proofErr w:type="spellStart"/>
      <w:r>
        <w:rPr>
          <w:rFonts w:ascii="Times New Roman" w:hAnsi="Times New Roman" w:cs="Times New Roman"/>
          <w:sz w:val="24"/>
          <w:szCs w:val="24"/>
        </w:rPr>
        <w:t>Duminică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12.00-18.00)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coronavirus.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Rămân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totuși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nchise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hipermagazine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fac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(Pitești, Oradea, Suceava)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restricționat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realizări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CE18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infrastructură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Pipera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color w:val="3465A4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3465A4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color w:val="CE18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Săptămâna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redeschide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Mobexpert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produce mobilier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mobilier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bucătărie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redeschidă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941308" w14:textId="77777777" w:rsidR="00271ECC" w:rsidRDefault="00CC4009">
      <w:r>
        <w:rPr>
          <w:rFonts w:ascii="Times New Roman" w:hAnsi="Times New Roman" w:cs="Times New Roman"/>
          <w:sz w:val="24"/>
          <w:szCs w:val="24"/>
        </w:rPr>
        <w:t xml:space="preserve">  “Am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magazinele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ontribuim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esențial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răspândirii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toții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întoarcem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ne-a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mâine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u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Totuși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noștri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sfătuiască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un consultant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magazine. I-am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Șucu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Mobexpert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AF360" w14:textId="77777777" w:rsidR="00271ECC" w:rsidRDefault="00CC4009">
      <w:pPr>
        <w:tabs>
          <w:tab w:val="left" w:pos="3309"/>
          <w:tab w:val="left" w:pos="3857"/>
        </w:tabs>
        <w:spacing w:line="240" w:lineRule="auto"/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Informaţii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generale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despre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Grupul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Grupul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fost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înfiinţat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1993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companie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100%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românească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deţinută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antreprenorul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Șu</w:t>
      </w:r>
      <w:r>
        <w:rPr>
          <w:rFonts w:ascii="Times New Roman" w:hAnsi="Times New Roman" w:cs="Times New Roman"/>
          <w:i/>
          <w:sz w:val="20"/>
          <w:szCs w:val="20"/>
        </w:rPr>
        <w:t>cu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Astăzi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liderul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pieţei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româneşti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 mobilier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decoraţiuni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două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mărci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ale sale: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hipermagazine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magazine de mobilier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casă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decoraţiuni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Office – mobilier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birou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colectivităţi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Reţeaua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</w:t>
      </w:r>
      <w:r>
        <w:rPr>
          <w:rFonts w:ascii="Times New Roman" w:hAnsi="Times New Roman" w:cs="Times New Roman"/>
          <w:i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numără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prezent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peste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30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hipermagazine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magazine.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Ȋn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România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reţeaua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cuprinde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hipermagazine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Bucureşti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Braşov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Suceava,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Piteşti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Sibiu,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Iaşi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Oradea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Constanţa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alte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peste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20 de magazine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mici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dimensiuni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Grupul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are 2.40</w:t>
      </w:r>
      <w:r>
        <w:rPr>
          <w:rFonts w:ascii="Times New Roman" w:hAnsi="Times New Roman" w:cs="Times New Roman"/>
          <w:i/>
          <w:sz w:val="20"/>
          <w:szCs w:val="20"/>
        </w:rPr>
        <w:t xml:space="preserve">0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angajaţi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cifră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afaceri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anuală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aproximativ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200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milioane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euro.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Grupul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deţine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asemenea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opt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fabrici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mobilă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produc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piaţa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românească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export.</w:t>
      </w:r>
      <w:r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Grupul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include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cinci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magazine dedicate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ofertelor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specia</w:t>
      </w:r>
      <w:r>
        <w:rPr>
          <w:rFonts w:ascii="Times New Roman" w:hAnsi="Times New Roman" w:cs="Times New Roman"/>
          <w:i/>
          <w:sz w:val="20"/>
          <w:szCs w:val="20"/>
        </w:rPr>
        <w:t>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Mobexpert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Outlet, situate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Bucureşti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Suceava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Constanţa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214758B5" w14:textId="03CDBA8F" w:rsidR="00271ECC" w:rsidRDefault="00271ECC">
      <w:pPr>
        <w:tabs>
          <w:tab w:val="left" w:pos="3309"/>
          <w:tab w:val="left" w:pos="3857"/>
        </w:tabs>
        <w:spacing w:line="240" w:lineRule="auto"/>
        <w:jc w:val="both"/>
      </w:pPr>
    </w:p>
    <w:sectPr w:rsidR="00271EC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CC"/>
    <w:rsid w:val="00271ECC"/>
    <w:rsid w:val="00C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A551"/>
  <w15:docId w15:val="{B43E7EFC-5275-4DD2-8BD2-8E16C51F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2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uridenumerotare">
    <w:name w:val="Simboluri de numerotare"/>
    <w:qFormat/>
  </w:style>
  <w:style w:type="character" w:customStyle="1" w:styleId="LegturInternet">
    <w:name w:val="Legătură Internet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 w:cs="Times New Roman"/>
      <w:color w:val="3465A4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3465A4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3465A4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3465A4"/>
      <w:sz w:val="24"/>
      <w:szCs w:val="24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Petrescu</dc:creator>
  <dc:description/>
  <cp:lastModifiedBy>Viboal-Lenovo</cp:lastModifiedBy>
  <cp:revision>135</cp:revision>
  <dcterms:created xsi:type="dcterms:W3CDTF">2020-04-25T02:41:00Z</dcterms:created>
  <dcterms:modified xsi:type="dcterms:W3CDTF">2020-04-26T16:44:00Z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