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37E5" w:rsidRPr="00B8558A" w:rsidRDefault="00B8558A" w:rsidP="0023041F">
      <w:pPr>
        <w:suppressAutoHyphens/>
        <w:spacing w:line="270" w:lineRule="exact"/>
        <w:rPr>
          <w:rFonts w:ascii="Arial" w:hAnsi="Arial" w:cs="Arial"/>
          <w:bCs/>
          <w:color w:val="000000"/>
          <w:sz w:val="20"/>
          <w:szCs w:val="20"/>
          <w:lang w:val="ro-RO"/>
        </w:rPr>
      </w:pPr>
      <w:r w:rsidRPr="00B8558A">
        <w:rPr>
          <w:rFonts w:ascii="Arial" w:hAnsi="Arial" w:cs="Arial"/>
          <w:bCs/>
          <w:color w:val="000000"/>
          <w:sz w:val="20"/>
          <w:szCs w:val="20"/>
          <w:lang w:val="ro-RO"/>
        </w:rPr>
        <w:t>București</w:t>
      </w:r>
      <w:r w:rsidR="006A37E5" w:rsidRPr="00B8558A">
        <w:rPr>
          <w:rFonts w:ascii="Arial" w:hAnsi="Arial" w:cs="Arial"/>
          <w:bCs/>
          <w:color w:val="000000"/>
          <w:sz w:val="20"/>
          <w:szCs w:val="20"/>
          <w:lang w:val="ro-RO"/>
        </w:rPr>
        <w:t xml:space="preserve">, </w:t>
      </w:r>
      <w:r w:rsidR="009A04DF">
        <w:rPr>
          <w:rFonts w:ascii="Arial" w:hAnsi="Arial" w:cs="Arial"/>
          <w:bCs/>
          <w:color w:val="000000"/>
          <w:sz w:val="20"/>
          <w:szCs w:val="20"/>
          <w:lang w:val="ro-RO"/>
        </w:rPr>
        <w:t>8 Decembrie</w:t>
      </w:r>
      <w:r w:rsidRPr="00B8558A">
        <w:rPr>
          <w:rFonts w:ascii="Arial" w:hAnsi="Arial" w:cs="Arial"/>
          <w:bCs/>
          <w:color w:val="000000"/>
          <w:sz w:val="20"/>
          <w:szCs w:val="20"/>
          <w:lang w:val="ro-RO"/>
        </w:rPr>
        <w:t xml:space="preserve"> </w:t>
      </w:r>
      <w:r w:rsidR="000245BA" w:rsidRPr="00B8558A">
        <w:rPr>
          <w:rFonts w:ascii="Arial" w:hAnsi="Arial" w:cs="Arial"/>
          <w:bCs/>
          <w:color w:val="000000"/>
          <w:sz w:val="20"/>
          <w:szCs w:val="20"/>
          <w:lang w:val="ro-RO"/>
        </w:rPr>
        <w:t>2016</w:t>
      </w:r>
    </w:p>
    <w:p w:rsidR="00190B1B" w:rsidRPr="00B8558A" w:rsidRDefault="00190B1B" w:rsidP="0023041F">
      <w:pPr>
        <w:suppressAutoHyphens/>
        <w:spacing w:line="270" w:lineRule="exact"/>
        <w:jc w:val="both"/>
        <w:rPr>
          <w:rFonts w:ascii="Arial" w:hAnsi="Arial" w:cs="Arial"/>
          <w:b/>
          <w:bCs/>
          <w:sz w:val="26"/>
          <w:szCs w:val="26"/>
          <w:lang w:val="ro-RO"/>
        </w:rPr>
      </w:pPr>
    </w:p>
    <w:p w:rsidR="00AB2A7F" w:rsidRPr="00B8558A" w:rsidRDefault="00857F92" w:rsidP="0023041F">
      <w:pPr>
        <w:suppressAutoHyphens/>
        <w:spacing w:line="270" w:lineRule="exact"/>
        <w:jc w:val="both"/>
        <w:rPr>
          <w:rFonts w:ascii="Arial" w:hAnsi="Arial" w:cs="Arial"/>
          <w:b/>
          <w:bCs/>
          <w:sz w:val="26"/>
          <w:szCs w:val="26"/>
          <w:lang w:val="ro-RO"/>
        </w:rPr>
      </w:pPr>
      <w:r>
        <w:rPr>
          <w:rFonts w:ascii="Arial" w:hAnsi="Arial" w:cs="Arial"/>
          <w:b/>
          <w:bCs/>
          <w:sz w:val="26"/>
          <w:szCs w:val="26"/>
          <w:lang w:val="ro-RO"/>
        </w:rPr>
        <w:t>Ma</w:t>
      </w:r>
      <w:r w:rsidRPr="00857F92">
        <w:rPr>
          <w:rFonts w:ascii="Arial" w:hAnsi="Arial" w:cs="Arial"/>
          <w:b/>
          <w:bCs/>
          <w:sz w:val="26"/>
          <w:szCs w:val="26"/>
          <w:lang w:val="ro-RO"/>
        </w:rPr>
        <w:t>turitatea mediului de afaceri romanesc</w:t>
      </w:r>
    </w:p>
    <w:p w:rsidR="009A04DF" w:rsidRDefault="009A04DF" w:rsidP="0023041F">
      <w:pPr>
        <w:suppressAutoHyphens/>
        <w:autoSpaceDE w:val="0"/>
        <w:autoSpaceDN w:val="0"/>
        <w:adjustRightInd w:val="0"/>
        <w:spacing w:line="270" w:lineRule="exact"/>
        <w:jc w:val="both"/>
        <w:rPr>
          <w:rFonts w:ascii="Arial" w:hAnsi="Arial" w:cs="Arial"/>
          <w:b/>
          <w:sz w:val="20"/>
          <w:szCs w:val="20"/>
          <w:lang w:val="ro-RO"/>
        </w:rPr>
      </w:pPr>
    </w:p>
    <w:tbl>
      <w:tblPr>
        <w:tblStyle w:val="TableGrid"/>
        <w:tblW w:w="88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2"/>
        <w:gridCol w:w="90"/>
        <w:gridCol w:w="1194"/>
        <w:gridCol w:w="3486"/>
      </w:tblGrid>
      <w:tr w:rsidR="009A04DF" w:rsidRPr="009A04DF" w:rsidTr="00B3101F">
        <w:tc>
          <w:tcPr>
            <w:tcW w:w="8872" w:type="dxa"/>
            <w:gridSpan w:val="4"/>
            <w:hideMark/>
          </w:tcPr>
          <w:p w:rsidR="00F06863" w:rsidRDefault="009A04DF">
            <w:pPr>
              <w:jc w:val="both"/>
              <w:rPr>
                <w:rFonts w:ascii="Arial" w:hAnsi="Arial" w:cs="Arial"/>
                <w:sz w:val="22"/>
                <w:szCs w:val="22"/>
              </w:rPr>
            </w:pPr>
            <w:r w:rsidRPr="009A04DF">
              <w:rPr>
                <w:rFonts w:ascii="Arial" w:hAnsi="Arial" w:cs="Arial"/>
                <w:sz w:val="22"/>
                <w:szCs w:val="22"/>
              </w:rPr>
              <w:t>Intr-o economie de piata capitalista cu o istorie de un sfert de secol, mediul de afaceri romanesc pare sa fie intr-o continua incercare si decalaj din ce in ce mai mare</w:t>
            </w:r>
            <w:r w:rsidR="00F06863">
              <w:rPr>
                <w:rFonts w:ascii="Arial" w:hAnsi="Arial" w:cs="Arial"/>
                <w:sz w:val="22"/>
                <w:szCs w:val="22"/>
              </w:rPr>
              <w:t>,</w:t>
            </w:r>
            <w:r w:rsidRPr="009A04DF">
              <w:rPr>
                <w:rFonts w:ascii="Arial" w:hAnsi="Arial" w:cs="Arial"/>
                <w:sz w:val="22"/>
                <w:szCs w:val="22"/>
              </w:rPr>
              <w:t xml:space="preserve"> comparativ cu economiile dezvoltate. Caracterizat de o competitivitate scazuta, subtierea paturii de mijloc, accentuarea unui fenomen de polarizare si un spirit antreprenorial modest, mediul de afaceri romanesc pare sa fie intr-un stadiu embrionar al dezvoltarii si incapabil sa treaca la nivelul urmator. Paradoxul consta in faptul ca Romania inregistreaza, prin comparatie</w:t>
            </w:r>
            <w:r w:rsidR="00F06863">
              <w:rPr>
                <w:rFonts w:ascii="Arial" w:hAnsi="Arial" w:cs="Arial"/>
                <w:sz w:val="22"/>
                <w:szCs w:val="22"/>
              </w:rPr>
              <w:t xml:space="preserve"> cu evolutia altor tari din UE,</w:t>
            </w:r>
            <w:r w:rsidRPr="009A04DF">
              <w:rPr>
                <w:rFonts w:ascii="Arial" w:hAnsi="Arial" w:cs="Arial"/>
                <w:sz w:val="22"/>
                <w:szCs w:val="22"/>
              </w:rPr>
              <w:t xml:space="preserve"> cel mai agresiv fenomen al distrugerii creative, asociat in teoria economica de cele mai multe ori cu o regenere constructiva a mediului de afaceri, caracterizata de o capacitate ridicata de absorbtie a socurilor negative printr-o flexibilitate si ajustare foarte rapida. Practica ne contrazice: firmele romanesti progreseaza foarte lent (“cresc gradual pe scari”) si ajustarile negative sunt de cele mai multe ori dramatice (“scad rapid cu liftul”), fenomenul de “aterizare lenta” (“soft landing”) fiind foarte rar observat. Unul dintre principalele motive care explica diferenta dintre asteptarile teoretice si realitatea practica consta in lipsa unei strategii pe termen lung a firmelor romanesti. De cele mai multe ori, mentalitatea start-upurilor se rezuma la tatonarea unor idei de afaceri foarte generale, modest documentate, utilizand “banii altora” (datori</w:t>
            </w:r>
            <w:r w:rsidR="00F06863">
              <w:rPr>
                <w:rFonts w:ascii="Arial" w:hAnsi="Arial" w:cs="Arial"/>
                <w:sz w:val="22"/>
                <w:szCs w:val="22"/>
              </w:rPr>
              <w:t xml:space="preserve">i comerciale sau bancare,) ca </w:t>
            </w:r>
            <w:r w:rsidRPr="009A04DF">
              <w:rPr>
                <w:rFonts w:ascii="Arial" w:hAnsi="Arial" w:cs="Arial"/>
                <w:sz w:val="22"/>
                <w:szCs w:val="22"/>
              </w:rPr>
              <w:t xml:space="preserve">principala sursa de finantare. </w:t>
            </w:r>
          </w:p>
          <w:p w:rsidR="009A04DF" w:rsidRPr="009A04DF" w:rsidRDefault="009A04DF">
            <w:pPr>
              <w:jc w:val="both"/>
              <w:rPr>
                <w:rFonts w:ascii="Arial" w:hAnsi="Arial" w:cs="Arial"/>
                <w:sz w:val="22"/>
                <w:szCs w:val="22"/>
                <w:lang w:val="en-US" w:eastAsia="en-US"/>
              </w:rPr>
            </w:pPr>
            <w:r w:rsidRPr="009A04DF">
              <w:rPr>
                <w:rFonts w:ascii="Arial" w:hAnsi="Arial" w:cs="Arial"/>
                <w:sz w:val="22"/>
                <w:szCs w:val="22"/>
              </w:rPr>
              <w:t xml:space="preserve">Concluzionam aceasta avand in vedere procesul distrugerii creative din perioada post-criza, evolutia companiilor nou inregistrate si durata medie de viata a firmelor romanesti, aspecte detaliate in cele ce urmeaza. </w:t>
            </w:r>
          </w:p>
        </w:tc>
      </w:tr>
      <w:tr w:rsidR="009A04DF" w:rsidRPr="009A04DF" w:rsidTr="00B3101F">
        <w:tc>
          <w:tcPr>
            <w:tcW w:w="5386" w:type="dxa"/>
            <w:gridSpan w:val="3"/>
          </w:tcPr>
          <w:p w:rsidR="009A04DF" w:rsidRPr="009A04DF" w:rsidRDefault="009A04DF">
            <w:pPr>
              <w:jc w:val="both"/>
              <w:rPr>
                <w:rFonts w:ascii="Arial" w:hAnsi="Arial" w:cs="Arial"/>
                <w:sz w:val="22"/>
                <w:szCs w:val="22"/>
                <w:lang w:val="en-US" w:eastAsia="en-US"/>
              </w:rPr>
            </w:pPr>
          </w:p>
        </w:tc>
        <w:tc>
          <w:tcPr>
            <w:tcW w:w="3486" w:type="dxa"/>
          </w:tcPr>
          <w:p w:rsidR="009A04DF" w:rsidRPr="009A04DF" w:rsidRDefault="009A04DF">
            <w:pPr>
              <w:jc w:val="both"/>
              <w:rPr>
                <w:rFonts w:ascii="Arial" w:hAnsi="Arial" w:cs="Arial"/>
                <w:sz w:val="22"/>
                <w:szCs w:val="22"/>
                <w:lang w:val="en-US" w:eastAsia="en-US"/>
              </w:rPr>
            </w:pPr>
          </w:p>
        </w:tc>
      </w:tr>
      <w:tr w:rsidR="009A04DF" w:rsidRPr="009A04DF" w:rsidTr="00B3101F">
        <w:tc>
          <w:tcPr>
            <w:tcW w:w="8872" w:type="dxa"/>
            <w:gridSpan w:val="4"/>
            <w:hideMark/>
          </w:tcPr>
          <w:p w:rsidR="009A04DF" w:rsidRDefault="00F06863">
            <w:pPr>
              <w:jc w:val="both"/>
              <w:rPr>
                <w:rFonts w:ascii="Arial" w:hAnsi="Arial" w:cs="Arial"/>
                <w:b/>
                <w:sz w:val="22"/>
                <w:szCs w:val="22"/>
              </w:rPr>
            </w:pPr>
            <w:r w:rsidRPr="00F06863">
              <w:rPr>
                <w:rFonts w:ascii="Arial" w:hAnsi="Arial" w:cs="Arial"/>
                <w:b/>
                <w:sz w:val="22"/>
                <w:szCs w:val="22"/>
              </w:rPr>
              <w:t>Procesul distrugerii creative -</w:t>
            </w:r>
            <w:r w:rsidR="009A04DF" w:rsidRPr="00F06863">
              <w:rPr>
                <w:rFonts w:ascii="Arial" w:hAnsi="Arial" w:cs="Arial"/>
                <w:b/>
                <w:sz w:val="22"/>
                <w:szCs w:val="22"/>
              </w:rPr>
              <w:t xml:space="preserve"> care este efectul net?</w:t>
            </w:r>
          </w:p>
          <w:p w:rsidR="00F06863" w:rsidRPr="00F06863" w:rsidRDefault="00F06863">
            <w:pPr>
              <w:jc w:val="both"/>
              <w:rPr>
                <w:rFonts w:ascii="Arial" w:hAnsi="Arial" w:cs="Arial"/>
                <w:b/>
                <w:sz w:val="22"/>
                <w:szCs w:val="22"/>
                <w:lang w:val="en-US" w:eastAsia="en-US"/>
              </w:rPr>
            </w:pPr>
          </w:p>
        </w:tc>
      </w:tr>
      <w:tr w:rsidR="009A04DF" w:rsidRPr="009A04DF" w:rsidTr="00B3101F">
        <w:tc>
          <w:tcPr>
            <w:tcW w:w="8872" w:type="dxa"/>
            <w:gridSpan w:val="4"/>
            <w:hideMark/>
          </w:tcPr>
          <w:p w:rsidR="009A04DF" w:rsidRDefault="009A04DF">
            <w:pPr>
              <w:jc w:val="both"/>
              <w:rPr>
                <w:rFonts w:ascii="Arial" w:hAnsi="Arial" w:cs="Arial"/>
                <w:sz w:val="22"/>
                <w:szCs w:val="22"/>
              </w:rPr>
            </w:pPr>
            <w:r w:rsidRPr="009A04DF">
              <w:rPr>
                <w:rFonts w:ascii="Arial" w:hAnsi="Arial" w:cs="Arial"/>
                <w:sz w:val="22"/>
                <w:szCs w:val="22"/>
              </w:rPr>
              <w:t>In perioada de boom, imediat dupa aderarea in UE, mediul de afaceri romanesc inregistra o medie de doua SRL-uri nou inregistrate la fiecare companie care isi intrerupea activitatea. Impactul crizei financiare pe plan local a fost masiv, si a inversat acest raport, astfel incat in perioada 2009</w:t>
            </w:r>
            <w:r w:rsidR="00F06863">
              <w:rPr>
                <w:rFonts w:ascii="Arial" w:hAnsi="Arial" w:cs="Arial"/>
                <w:sz w:val="22"/>
                <w:szCs w:val="22"/>
              </w:rPr>
              <w:t xml:space="preserve"> - </w:t>
            </w:r>
            <w:r w:rsidRPr="009A04DF">
              <w:rPr>
                <w:rFonts w:ascii="Arial" w:hAnsi="Arial" w:cs="Arial"/>
                <w:sz w:val="22"/>
                <w:szCs w:val="22"/>
              </w:rPr>
              <w:t>2016</w:t>
            </w:r>
            <w:r w:rsidR="00F06863">
              <w:rPr>
                <w:rFonts w:ascii="Arial" w:hAnsi="Arial" w:cs="Arial"/>
                <w:sz w:val="22"/>
                <w:szCs w:val="22"/>
              </w:rPr>
              <w:t>,</w:t>
            </w:r>
            <w:r w:rsidRPr="009A04DF">
              <w:rPr>
                <w:rFonts w:ascii="Arial" w:hAnsi="Arial" w:cs="Arial"/>
                <w:sz w:val="22"/>
                <w:szCs w:val="22"/>
              </w:rPr>
              <w:t xml:space="preserve"> mediul de afaceri romanesc a inregistrat 2,19 companii care isi intrerup activitatea pentru fiecare SRL nou inregistrat. Conform estimarilor Coface, numarul companiilor care isi vor intrerupe activitatea pe parcursul anului 2016 se va ridica la aproximativ 160.000, in crestere cu 6,5% fata de anul anterior, desi numarul companiilor insolvente va scadea cu 23%. Desi numarul SRL-urilor nou inregistrate in anul 2016 va creste cu 15%</w:t>
            </w:r>
            <w:r w:rsidR="00F06863">
              <w:rPr>
                <w:rFonts w:ascii="Arial" w:hAnsi="Arial" w:cs="Arial"/>
                <w:sz w:val="22"/>
                <w:szCs w:val="22"/>
              </w:rPr>
              <w:t>,</w:t>
            </w:r>
            <w:r w:rsidRPr="009A04DF">
              <w:rPr>
                <w:rFonts w:ascii="Arial" w:hAnsi="Arial" w:cs="Arial"/>
                <w:sz w:val="22"/>
                <w:szCs w:val="22"/>
              </w:rPr>
              <w:t xml:space="preserve"> comparativ cu anul anterior, la 74.000 de companii, acestea nu vor acoperi decat 46% din companiile care ies din sistem. </w:t>
            </w:r>
          </w:p>
          <w:p w:rsidR="00F06863" w:rsidRDefault="00F06863">
            <w:pPr>
              <w:jc w:val="both"/>
              <w:rPr>
                <w:rFonts w:ascii="Arial" w:hAnsi="Arial" w:cs="Arial"/>
                <w:sz w:val="22"/>
                <w:szCs w:val="22"/>
              </w:rPr>
            </w:pPr>
          </w:p>
          <w:p w:rsidR="00F06863" w:rsidRDefault="00F06863">
            <w:pPr>
              <w:jc w:val="both"/>
              <w:rPr>
                <w:rFonts w:ascii="Arial" w:hAnsi="Arial" w:cs="Arial"/>
                <w:sz w:val="22"/>
                <w:szCs w:val="22"/>
              </w:rPr>
            </w:pPr>
          </w:p>
          <w:p w:rsidR="00F06863" w:rsidRDefault="00F06863">
            <w:pPr>
              <w:jc w:val="both"/>
              <w:rPr>
                <w:rFonts w:ascii="Arial" w:hAnsi="Arial" w:cs="Arial"/>
                <w:sz w:val="22"/>
                <w:szCs w:val="22"/>
              </w:rPr>
            </w:pPr>
          </w:p>
          <w:p w:rsidR="00F06863" w:rsidRDefault="00F06863">
            <w:pPr>
              <w:jc w:val="both"/>
              <w:rPr>
                <w:rFonts w:ascii="Arial" w:hAnsi="Arial" w:cs="Arial"/>
                <w:sz w:val="22"/>
                <w:szCs w:val="22"/>
              </w:rPr>
            </w:pPr>
          </w:p>
          <w:p w:rsidR="00F06863" w:rsidRDefault="00F06863">
            <w:pPr>
              <w:jc w:val="both"/>
              <w:rPr>
                <w:rFonts w:ascii="Arial" w:hAnsi="Arial" w:cs="Arial"/>
                <w:sz w:val="22"/>
                <w:szCs w:val="22"/>
              </w:rPr>
            </w:pPr>
          </w:p>
          <w:p w:rsidR="00F06863" w:rsidRPr="009A04DF" w:rsidRDefault="00F06863">
            <w:pPr>
              <w:jc w:val="both"/>
              <w:rPr>
                <w:rFonts w:ascii="Arial" w:hAnsi="Arial" w:cs="Arial"/>
                <w:sz w:val="22"/>
                <w:szCs w:val="22"/>
                <w:lang w:val="en-US" w:eastAsia="en-US"/>
              </w:rPr>
            </w:pPr>
          </w:p>
        </w:tc>
      </w:tr>
      <w:tr w:rsidR="009A04DF" w:rsidRPr="009A04DF" w:rsidTr="00B3101F">
        <w:tc>
          <w:tcPr>
            <w:tcW w:w="8872" w:type="dxa"/>
            <w:gridSpan w:val="4"/>
          </w:tcPr>
          <w:p w:rsidR="009A04DF" w:rsidRPr="009A04DF" w:rsidRDefault="009A04DF">
            <w:pPr>
              <w:jc w:val="both"/>
              <w:rPr>
                <w:rFonts w:ascii="Arial" w:hAnsi="Arial" w:cs="Arial"/>
                <w:sz w:val="22"/>
                <w:szCs w:val="22"/>
                <w:lang w:val="en-US"/>
              </w:rPr>
            </w:pPr>
          </w:p>
          <w:p w:rsidR="009A04DF" w:rsidRDefault="009A04DF">
            <w:pPr>
              <w:jc w:val="both"/>
              <w:rPr>
                <w:rFonts w:ascii="Arial" w:hAnsi="Arial" w:cs="Arial"/>
                <w:sz w:val="22"/>
                <w:szCs w:val="22"/>
              </w:rPr>
            </w:pPr>
            <w:r w:rsidRPr="009A04DF">
              <w:rPr>
                <w:rFonts w:ascii="Arial" w:hAnsi="Arial" w:cs="Arial"/>
                <w:b/>
                <w:sz w:val="22"/>
                <w:szCs w:val="22"/>
              </w:rPr>
              <w:t>Tabel 1</w:t>
            </w:r>
            <w:r w:rsidRPr="009A04DF">
              <w:rPr>
                <w:rFonts w:ascii="Arial" w:hAnsi="Arial" w:cs="Arial"/>
                <w:sz w:val="22"/>
                <w:szCs w:val="22"/>
              </w:rPr>
              <w:t>: Procesul distrugerii creative in Romania</w:t>
            </w:r>
          </w:p>
          <w:p w:rsidR="00F06863" w:rsidRPr="009A04DF" w:rsidRDefault="00F06863">
            <w:pPr>
              <w:jc w:val="both"/>
              <w:rPr>
                <w:rFonts w:ascii="Arial" w:hAnsi="Arial" w:cs="Arial"/>
                <w:sz w:val="22"/>
                <w:szCs w:val="22"/>
              </w:rPr>
            </w:pPr>
          </w:p>
          <w:tbl>
            <w:tblPr>
              <w:tblW w:w="8880" w:type="dxa"/>
              <w:tblLayout w:type="fixed"/>
              <w:tblLook w:val="04A0" w:firstRow="1" w:lastRow="0" w:firstColumn="1" w:lastColumn="0" w:noHBand="0" w:noVBand="1"/>
            </w:tblPr>
            <w:tblGrid>
              <w:gridCol w:w="1008"/>
              <w:gridCol w:w="864"/>
              <w:gridCol w:w="864"/>
              <w:gridCol w:w="864"/>
              <w:gridCol w:w="864"/>
              <w:gridCol w:w="864"/>
              <w:gridCol w:w="864"/>
              <w:gridCol w:w="864"/>
              <w:gridCol w:w="864"/>
              <w:gridCol w:w="960"/>
            </w:tblGrid>
            <w:tr w:rsidR="00F6249B" w:rsidRPr="006E5D4A" w:rsidTr="006E5D4A">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Intreruperi (OUT)</w:t>
                  </w:r>
                </w:p>
              </w:tc>
              <w:tc>
                <w:tcPr>
                  <w:tcW w:w="864"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2008</w:t>
                  </w:r>
                </w:p>
              </w:tc>
              <w:tc>
                <w:tcPr>
                  <w:tcW w:w="864"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2009</w:t>
                  </w:r>
                </w:p>
              </w:tc>
              <w:tc>
                <w:tcPr>
                  <w:tcW w:w="864"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2010</w:t>
                  </w:r>
                </w:p>
              </w:tc>
              <w:tc>
                <w:tcPr>
                  <w:tcW w:w="864"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2011</w:t>
                  </w:r>
                </w:p>
              </w:tc>
              <w:tc>
                <w:tcPr>
                  <w:tcW w:w="864"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2012</w:t>
                  </w:r>
                </w:p>
              </w:tc>
              <w:tc>
                <w:tcPr>
                  <w:tcW w:w="864"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2013</w:t>
                  </w:r>
                </w:p>
              </w:tc>
              <w:tc>
                <w:tcPr>
                  <w:tcW w:w="864"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2014</w:t>
                  </w:r>
                </w:p>
              </w:tc>
              <w:tc>
                <w:tcPr>
                  <w:tcW w:w="864"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2015</w:t>
                  </w:r>
                </w:p>
              </w:tc>
              <w:tc>
                <w:tcPr>
                  <w:tcW w:w="960" w:type="dxa"/>
                  <w:tcBorders>
                    <w:top w:val="single" w:sz="4" w:space="0" w:color="auto"/>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2016</w:t>
                  </w:r>
                </w:p>
              </w:tc>
            </w:tr>
            <w:tr w:rsidR="00F6249B" w:rsidRPr="006E5D4A" w:rsidTr="006E5D4A">
              <w:trPr>
                <w:trHeight w:val="288"/>
              </w:trPr>
              <w:tc>
                <w:tcPr>
                  <w:tcW w:w="1008" w:type="dxa"/>
                  <w:tcBorders>
                    <w:top w:val="nil"/>
                    <w:left w:val="single" w:sz="4" w:space="0" w:color="auto"/>
                    <w:bottom w:val="single" w:sz="4" w:space="0" w:color="auto"/>
                    <w:right w:val="single" w:sz="4" w:space="0" w:color="auto"/>
                  </w:tcBorders>
                  <w:shd w:val="clear" w:color="auto" w:fill="FFFFFF"/>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Suspendari</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12.019</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29.456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24.398</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21.221</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21.086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24.078</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15.788</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17.698</w:t>
                  </w:r>
                </w:p>
              </w:tc>
              <w:tc>
                <w:tcPr>
                  <w:tcW w:w="960"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15.600</w:t>
                  </w:r>
                </w:p>
              </w:tc>
            </w:tr>
            <w:tr w:rsidR="00F6249B" w:rsidRPr="006E5D4A" w:rsidTr="006E5D4A">
              <w:trPr>
                <w:trHeight w:val="288"/>
              </w:trPr>
              <w:tc>
                <w:tcPr>
                  <w:tcW w:w="1008" w:type="dxa"/>
                  <w:tcBorders>
                    <w:top w:val="nil"/>
                    <w:left w:val="single" w:sz="4" w:space="0" w:color="auto"/>
                    <w:bottom w:val="single" w:sz="4" w:space="0" w:color="auto"/>
                    <w:right w:val="single" w:sz="4" w:space="0" w:color="auto"/>
                  </w:tcBorders>
                  <w:shd w:val="clear" w:color="auto" w:fill="FFFFFF"/>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Dizolvari</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3.762</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18.766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7.508</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4.001</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22.500</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23.208</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18.336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27.967</w:t>
                  </w:r>
                </w:p>
              </w:tc>
              <w:tc>
                <w:tcPr>
                  <w:tcW w:w="960"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29.500</w:t>
                  </w:r>
                </w:p>
              </w:tc>
            </w:tr>
            <w:tr w:rsidR="00F6249B" w:rsidRPr="006E5D4A" w:rsidTr="006E5D4A">
              <w:trPr>
                <w:trHeight w:val="288"/>
              </w:trPr>
              <w:tc>
                <w:tcPr>
                  <w:tcW w:w="1008" w:type="dxa"/>
                  <w:tcBorders>
                    <w:top w:val="nil"/>
                    <w:left w:val="single" w:sz="4" w:space="0" w:color="auto"/>
                    <w:bottom w:val="single" w:sz="4" w:space="0" w:color="auto"/>
                    <w:right w:val="single" w:sz="4" w:space="0" w:color="auto"/>
                  </w:tcBorders>
                  <w:shd w:val="clear" w:color="auto" w:fill="FFFFFF"/>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Radieri</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17.676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43.615</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58.726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56.245</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71.746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80.786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76.483</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94.374</w:t>
                  </w:r>
                </w:p>
              </w:tc>
              <w:tc>
                <w:tcPr>
                  <w:tcW w:w="960"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107.000</w:t>
                  </w:r>
                </w:p>
              </w:tc>
            </w:tr>
            <w:tr w:rsidR="00F6249B" w:rsidRPr="006E5D4A" w:rsidTr="006E5D4A">
              <w:trPr>
                <w:trHeight w:val="288"/>
              </w:trPr>
              <w:tc>
                <w:tcPr>
                  <w:tcW w:w="1008" w:type="dxa"/>
                  <w:tcBorders>
                    <w:top w:val="nil"/>
                    <w:left w:val="single" w:sz="4" w:space="0" w:color="auto"/>
                    <w:bottom w:val="single" w:sz="4" w:space="0" w:color="auto"/>
                    <w:right w:val="single" w:sz="4" w:space="0" w:color="auto"/>
                  </w:tcBorders>
                  <w:shd w:val="clear" w:color="auto" w:fill="FFFFFF"/>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Insolvente</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14.483</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18.421</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19.650</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21.499</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25.842</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27.924</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20.170</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10.170</w:t>
                  </w:r>
                </w:p>
              </w:tc>
              <w:tc>
                <w:tcPr>
                  <w:tcW w:w="960"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7.800</w:t>
                  </w:r>
                </w:p>
              </w:tc>
            </w:tr>
            <w:tr w:rsidR="00F6249B" w:rsidRPr="006E5D4A" w:rsidTr="006E5D4A">
              <w:trPr>
                <w:trHeight w:val="288"/>
              </w:trPr>
              <w:tc>
                <w:tcPr>
                  <w:tcW w:w="1008" w:type="dxa"/>
                  <w:tcBorders>
                    <w:top w:val="nil"/>
                    <w:left w:val="single" w:sz="4" w:space="0" w:color="auto"/>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Total Intreruperi</w:t>
                  </w:r>
                </w:p>
              </w:tc>
              <w:tc>
                <w:tcPr>
                  <w:tcW w:w="864"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47.940</w:t>
                  </w:r>
                </w:p>
              </w:tc>
              <w:tc>
                <w:tcPr>
                  <w:tcW w:w="864"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110.258</w:t>
                  </w:r>
                </w:p>
              </w:tc>
              <w:tc>
                <w:tcPr>
                  <w:tcW w:w="864"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110.282</w:t>
                  </w:r>
                </w:p>
              </w:tc>
              <w:tc>
                <w:tcPr>
                  <w:tcW w:w="864"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102.966</w:t>
                  </w:r>
                </w:p>
              </w:tc>
              <w:tc>
                <w:tcPr>
                  <w:tcW w:w="864"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141.174</w:t>
                  </w:r>
                </w:p>
              </w:tc>
              <w:tc>
                <w:tcPr>
                  <w:tcW w:w="864"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155.996</w:t>
                  </w:r>
                </w:p>
              </w:tc>
              <w:tc>
                <w:tcPr>
                  <w:tcW w:w="864"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130.823</w:t>
                  </w:r>
                </w:p>
              </w:tc>
              <w:tc>
                <w:tcPr>
                  <w:tcW w:w="864"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150.209</w:t>
                  </w:r>
                </w:p>
              </w:tc>
              <w:tc>
                <w:tcPr>
                  <w:tcW w:w="960" w:type="dxa"/>
                  <w:tcBorders>
                    <w:top w:val="nil"/>
                    <w:left w:val="nil"/>
                    <w:bottom w:val="single" w:sz="4" w:space="0" w:color="auto"/>
                    <w:right w:val="single" w:sz="4" w:space="0" w:color="auto"/>
                  </w:tcBorders>
                  <w:shd w:val="clear" w:color="auto" w:fill="03365F"/>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159.900</w:t>
                  </w:r>
                </w:p>
              </w:tc>
            </w:tr>
            <w:tr w:rsidR="00F6249B"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Inregistrari</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144.239</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116.022</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119.048</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130.162</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125.603</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124.816</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101.627</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113.167</w:t>
                  </w:r>
                </w:p>
              </w:tc>
              <w:tc>
                <w:tcPr>
                  <w:tcW w:w="960"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106.000</w:t>
                  </w:r>
                </w:p>
              </w:tc>
            </w:tr>
            <w:tr w:rsidR="00F6249B"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Inregistrari SRL</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100.661</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56.698</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48.102</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62.735</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61.542</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60.292</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56.381</w:t>
                  </w:r>
                </w:p>
              </w:tc>
              <w:tc>
                <w:tcPr>
                  <w:tcW w:w="864"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64.417</w:t>
                  </w:r>
                </w:p>
              </w:tc>
              <w:tc>
                <w:tcPr>
                  <w:tcW w:w="960" w:type="dxa"/>
                  <w:tcBorders>
                    <w:top w:val="nil"/>
                    <w:left w:val="nil"/>
                    <w:bottom w:val="single" w:sz="4" w:space="0" w:color="auto"/>
                    <w:right w:val="single" w:sz="4" w:space="0" w:color="auto"/>
                  </w:tcBorders>
                  <w:noWrap/>
                  <w:vAlign w:val="center"/>
                  <w:hideMark/>
                </w:tcPr>
                <w:p w:rsidR="009A04DF" w:rsidRPr="006E5D4A" w:rsidRDefault="009A04DF" w:rsidP="00F6249B">
                  <w:pPr>
                    <w:jc w:val="center"/>
                    <w:rPr>
                      <w:rFonts w:ascii="Arial" w:eastAsia="Times New Roman" w:hAnsi="Arial" w:cs="Arial"/>
                      <w:sz w:val="14"/>
                      <w:szCs w:val="14"/>
                      <w:lang w:val="ro-RO" w:eastAsia="ro-RO"/>
                    </w:rPr>
                  </w:pPr>
                  <w:r w:rsidRPr="006E5D4A">
                    <w:rPr>
                      <w:rFonts w:ascii="Arial" w:eastAsia="Times New Roman" w:hAnsi="Arial" w:cs="Arial"/>
                      <w:sz w:val="14"/>
                      <w:szCs w:val="14"/>
                      <w:lang w:val="ro-RO" w:eastAsia="ro-RO"/>
                    </w:rPr>
                    <w:t>74.000</w:t>
                  </w:r>
                </w:p>
              </w:tc>
            </w:tr>
            <w:tr w:rsidR="00F6249B" w:rsidRPr="006E5D4A" w:rsidTr="006E5D4A">
              <w:trPr>
                <w:trHeight w:val="288"/>
              </w:trPr>
              <w:tc>
                <w:tcPr>
                  <w:tcW w:w="1008" w:type="dxa"/>
                  <w:tcBorders>
                    <w:top w:val="nil"/>
                    <w:left w:val="single" w:sz="4" w:space="0" w:color="auto"/>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Ratio OUT : IN</w:t>
                  </w:r>
                </w:p>
              </w:tc>
              <w:tc>
                <w:tcPr>
                  <w:tcW w:w="864"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0,48</w:t>
                  </w:r>
                </w:p>
              </w:tc>
              <w:tc>
                <w:tcPr>
                  <w:tcW w:w="864"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1,94</w:t>
                  </w:r>
                </w:p>
              </w:tc>
              <w:tc>
                <w:tcPr>
                  <w:tcW w:w="864"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2,29</w:t>
                  </w:r>
                </w:p>
              </w:tc>
              <w:tc>
                <w:tcPr>
                  <w:tcW w:w="864"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1,64</w:t>
                  </w:r>
                </w:p>
              </w:tc>
              <w:tc>
                <w:tcPr>
                  <w:tcW w:w="864"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2,29</w:t>
                  </w:r>
                </w:p>
              </w:tc>
              <w:tc>
                <w:tcPr>
                  <w:tcW w:w="864"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2,59</w:t>
                  </w:r>
                </w:p>
              </w:tc>
              <w:tc>
                <w:tcPr>
                  <w:tcW w:w="864"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2,32</w:t>
                  </w:r>
                </w:p>
              </w:tc>
              <w:tc>
                <w:tcPr>
                  <w:tcW w:w="864"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2,33</w:t>
                  </w:r>
                </w:p>
              </w:tc>
              <w:tc>
                <w:tcPr>
                  <w:tcW w:w="960" w:type="dxa"/>
                  <w:tcBorders>
                    <w:top w:val="nil"/>
                    <w:left w:val="nil"/>
                    <w:bottom w:val="single" w:sz="4" w:space="0" w:color="auto"/>
                    <w:right w:val="single" w:sz="4" w:space="0" w:color="auto"/>
                  </w:tcBorders>
                  <w:shd w:val="clear" w:color="auto" w:fill="03365F"/>
                  <w:noWrap/>
                  <w:vAlign w:val="center"/>
                  <w:hideMark/>
                </w:tcPr>
                <w:p w:rsidR="009A04DF" w:rsidRPr="006E5D4A" w:rsidRDefault="009A04DF" w:rsidP="00F6249B">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2,16</w:t>
                  </w:r>
                </w:p>
              </w:tc>
            </w:tr>
          </w:tbl>
          <w:p w:rsidR="00F6249B" w:rsidRDefault="00F6249B">
            <w:pPr>
              <w:jc w:val="both"/>
              <w:rPr>
                <w:rFonts w:ascii="Arial" w:hAnsi="Arial" w:cs="Arial"/>
                <w:b/>
                <w:sz w:val="22"/>
                <w:szCs w:val="22"/>
              </w:rPr>
            </w:pPr>
          </w:p>
          <w:p w:rsidR="009A04DF" w:rsidRPr="009A04DF" w:rsidRDefault="009A04DF">
            <w:pPr>
              <w:jc w:val="both"/>
              <w:rPr>
                <w:rFonts w:ascii="Arial" w:hAnsi="Arial" w:cs="Arial"/>
                <w:sz w:val="22"/>
                <w:szCs w:val="22"/>
                <w:lang w:val="en-US" w:eastAsia="en-US"/>
              </w:rPr>
            </w:pPr>
            <w:r w:rsidRPr="009A04DF">
              <w:rPr>
                <w:rFonts w:ascii="Arial" w:hAnsi="Arial" w:cs="Arial"/>
                <w:b/>
                <w:sz w:val="22"/>
                <w:szCs w:val="22"/>
              </w:rPr>
              <w:t>Sursa</w:t>
            </w:r>
            <w:r w:rsidRPr="009A04DF">
              <w:rPr>
                <w:rFonts w:ascii="Arial" w:hAnsi="Arial" w:cs="Arial"/>
                <w:sz w:val="22"/>
                <w:szCs w:val="22"/>
              </w:rPr>
              <w:t xml:space="preserve">: ONRC, BPI, MF, date prelucrate Coface </w:t>
            </w:r>
          </w:p>
        </w:tc>
      </w:tr>
      <w:tr w:rsidR="009A04DF" w:rsidRPr="009A04DF" w:rsidTr="00B3101F">
        <w:tc>
          <w:tcPr>
            <w:tcW w:w="8872" w:type="dxa"/>
            <w:gridSpan w:val="4"/>
          </w:tcPr>
          <w:p w:rsidR="009A04DF" w:rsidRPr="009A04DF" w:rsidRDefault="009A04DF">
            <w:pPr>
              <w:jc w:val="both"/>
              <w:rPr>
                <w:rFonts w:ascii="Arial" w:hAnsi="Arial" w:cs="Arial"/>
                <w:sz w:val="22"/>
                <w:szCs w:val="22"/>
                <w:lang w:val="en-US"/>
              </w:rPr>
            </w:pPr>
          </w:p>
          <w:p w:rsidR="009A04DF" w:rsidRDefault="009A04DF">
            <w:pPr>
              <w:jc w:val="both"/>
              <w:rPr>
                <w:rFonts w:ascii="Arial" w:hAnsi="Arial" w:cs="Arial"/>
                <w:b/>
                <w:color w:val="FF0000"/>
                <w:sz w:val="22"/>
                <w:szCs w:val="22"/>
              </w:rPr>
            </w:pPr>
            <w:r w:rsidRPr="006E5D4A">
              <w:rPr>
                <w:rFonts w:ascii="Arial" w:hAnsi="Arial" w:cs="Arial"/>
                <w:b/>
                <w:sz w:val="22"/>
                <w:szCs w:val="22"/>
              </w:rPr>
              <w:t xml:space="preserve">Care este durata medie de viata a unei companii in Romania? </w:t>
            </w:r>
          </w:p>
          <w:p w:rsidR="006E5D4A" w:rsidRPr="009A04DF" w:rsidRDefault="006E5D4A">
            <w:pPr>
              <w:jc w:val="both"/>
              <w:rPr>
                <w:rFonts w:ascii="Arial" w:hAnsi="Arial" w:cs="Arial"/>
                <w:b/>
                <w:color w:val="FF0000"/>
                <w:sz w:val="22"/>
                <w:szCs w:val="22"/>
              </w:rPr>
            </w:pPr>
          </w:p>
          <w:p w:rsidR="009A04DF" w:rsidRPr="009A04DF" w:rsidRDefault="009A04DF">
            <w:pPr>
              <w:jc w:val="both"/>
              <w:rPr>
                <w:rFonts w:ascii="Arial" w:hAnsi="Arial" w:cs="Arial"/>
                <w:b/>
                <w:sz w:val="22"/>
                <w:szCs w:val="22"/>
              </w:rPr>
            </w:pPr>
            <w:r w:rsidRPr="009A04DF">
              <w:rPr>
                <w:rFonts w:ascii="Arial" w:hAnsi="Arial" w:cs="Arial"/>
                <w:sz w:val="22"/>
                <w:szCs w:val="22"/>
              </w:rPr>
              <w:t xml:space="preserve">Pe langa provocarea raportului cantitativ, o alta presiune asupra mediului de afaceri cauzata de procesul distrugerii creative este diferenta de calibru: </w:t>
            </w:r>
            <w:r w:rsidRPr="009A04DF">
              <w:rPr>
                <w:rFonts w:ascii="Arial" w:hAnsi="Arial" w:cs="Arial"/>
                <w:b/>
                <w:sz w:val="22"/>
                <w:szCs w:val="22"/>
              </w:rPr>
              <w:t>companiile care isi intrerup activitatea au o durata medie de viata de 10 ani</w:t>
            </w:r>
            <w:r w:rsidRPr="009A04DF">
              <w:rPr>
                <w:rFonts w:ascii="Arial" w:hAnsi="Arial" w:cs="Arial"/>
                <w:sz w:val="22"/>
                <w:szCs w:val="22"/>
              </w:rPr>
              <w:t xml:space="preserve">, o cifra de afaceri medie de aproape 4 mil RON si 20 de salariati. Teoretic, o companie nou inregistrata incepe de la zero. Procesul distrugerii creative, cuplat cu durata medie de viata a unei companii, explica structura mediului de afaceri in functie de varsta companiilor: </w:t>
            </w:r>
            <w:r w:rsidRPr="009A04DF">
              <w:rPr>
                <w:rFonts w:ascii="Arial" w:hAnsi="Arial" w:cs="Arial"/>
                <w:b/>
                <w:sz w:val="22"/>
                <w:szCs w:val="22"/>
              </w:rPr>
              <w:t xml:space="preserve">doar doua din zece companii active sunt infiintate inainte de anul 2000, in timp ce patru din zece firme active sunt infiintate dupa anul 2011. </w:t>
            </w: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r w:rsidRPr="009A04DF">
              <w:rPr>
                <w:rFonts w:ascii="Arial" w:hAnsi="Arial" w:cs="Arial"/>
                <w:b/>
                <w:sz w:val="22"/>
                <w:szCs w:val="22"/>
              </w:rPr>
              <w:t>Grafic 1</w:t>
            </w:r>
            <w:r w:rsidRPr="009A04DF">
              <w:rPr>
                <w:rFonts w:ascii="Arial" w:hAnsi="Arial" w:cs="Arial"/>
                <w:sz w:val="22"/>
                <w:szCs w:val="22"/>
              </w:rPr>
              <w:t>: Distributia companiilor active in functie de anul inregistrarii</w:t>
            </w:r>
          </w:p>
          <w:p w:rsidR="009A04DF" w:rsidRPr="009A04DF" w:rsidRDefault="009A04DF">
            <w:pPr>
              <w:jc w:val="both"/>
              <w:rPr>
                <w:rFonts w:ascii="Arial" w:hAnsi="Arial" w:cs="Arial"/>
                <w:sz w:val="22"/>
                <w:szCs w:val="22"/>
              </w:rPr>
            </w:pPr>
            <w:r w:rsidRPr="009A04DF">
              <w:rPr>
                <w:rFonts w:ascii="Arial" w:hAnsi="Arial" w:cs="Arial"/>
                <w:noProof/>
                <w:sz w:val="22"/>
                <w:szCs w:val="22"/>
                <w:lang w:eastAsia="ro-RO"/>
              </w:rPr>
              <w:drawing>
                <wp:inline distT="0" distB="0" distL="0" distR="0" wp14:anchorId="7F375E81" wp14:editId="0A31662A">
                  <wp:extent cx="5486400" cy="211718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5D4A" w:rsidRDefault="006E5D4A">
            <w:pPr>
              <w:jc w:val="both"/>
              <w:rPr>
                <w:rFonts w:ascii="Arial" w:hAnsi="Arial" w:cs="Arial"/>
                <w:sz w:val="22"/>
                <w:szCs w:val="22"/>
              </w:rPr>
            </w:pPr>
          </w:p>
          <w:p w:rsidR="009A04DF" w:rsidRPr="009A04DF" w:rsidRDefault="009A04DF">
            <w:pPr>
              <w:jc w:val="both"/>
              <w:rPr>
                <w:rFonts w:ascii="Arial" w:hAnsi="Arial" w:cs="Arial"/>
                <w:sz w:val="22"/>
                <w:szCs w:val="22"/>
                <w:lang w:val="en-US" w:eastAsia="en-US"/>
              </w:rPr>
            </w:pPr>
            <w:r w:rsidRPr="009A04DF">
              <w:rPr>
                <w:rFonts w:ascii="Arial" w:hAnsi="Arial" w:cs="Arial"/>
                <w:sz w:val="22"/>
                <w:szCs w:val="22"/>
              </w:rPr>
              <w:t xml:space="preserve">Sursa: ONRC, MF, date prelucrate Coface </w:t>
            </w:r>
          </w:p>
        </w:tc>
      </w:tr>
      <w:tr w:rsidR="009A04DF" w:rsidRPr="009A04DF" w:rsidTr="00B3101F">
        <w:tc>
          <w:tcPr>
            <w:tcW w:w="8872" w:type="dxa"/>
            <w:gridSpan w:val="4"/>
          </w:tcPr>
          <w:p w:rsidR="009A04DF" w:rsidRDefault="009A04DF">
            <w:pPr>
              <w:jc w:val="both"/>
              <w:rPr>
                <w:rFonts w:ascii="Arial" w:hAnsi="Arial" w:cs="Arial"/>
                <w:b/>
                <w:color w:val="FF0000"/>
                <w:sz w:val="22"/>
                <w:szCs w:val="22"/>
                <w:lang w:val="en-US" w:eastAsia="en-US"/>
              </w:rPr>
            </w:pPr>
          </w:p>
          <w:p w:rsidR="006E5D4A" w:rsidRPr="009A04DF" w:rsidRDefault="006E5D4A">
            <w:pPr>
              <w:jc w:val="both"/>
              <w:rPr>
                <w:rFonts w:ascii="Arial" w:hAnsi="Arial" w:cs="Arial"/>
                <w:b/>
                <w:color w:val="FF0000"/>
                <w:sz w:val="22"/>
                <w:szCs w:val="22"/>
                <w:lang w:val="en-US" w:eastAsia="en-US"/>
              </w:rPr>
            </w:pPr>
          </w:p>
        </w:tc>
      </w:tr>
      <w:tr w:rsidR="009A04DF" w:rsidRPr="009A04DF" w:rsidTr="00B3101F">
        <w:tc>
          <w:tcPr>
            <w:tcW w:w="8872" w:type="dxa"/>
            <w:gridSpan w:val="4"/>
            <w:hideMark/>
          </w:tcPr>
          <w:p w:rsidR="009A04DF" w:rsidRPr="006E5D4A" w:rsidRDefault="009A04DF">
            <w:pPr>
              <w:jc w:val="both"/>
              <w:rPr>
                <w:rFonts w:ascii="Arial" w:hAnsi="Arial" w:cs="Arial"/>
                <w:b/>
                <w:sz w:val="22"/>
                <w:szCs w:val="22"/>
              </w:rPr>
            </w:pPr>
            <w:r w:rsidRPr="006E5D4A">
              <w:rPr>
                <w:rFonts w:ascii="Arial" w:hAnsi="Arial" w:cs="Arial"/>
                <w:b/>
                <w:sz w:val="22"/>
                <w:szCs w:val="22"/>
              </w:rPr>
              <w:t>Care este “rata de antreprenoriat” reala din Romania?</w:t>
            </w:r>
          </w:p>
          <w:p w:rsidR="006E5D4A" w:rsidRPr="009A04DF" w:rsidRDefault="006E5D4A">
            <w:pPr>
              <w:jc w:val="both"/>
              <w:rPr>
                <w:rFonts w:ascii="Arial" w:hAnsi="Arial" w:cs="Arial"/>
                <w:b/>
                <w:color w:val="FF0000"/>
                <w:sz w:val="22"/>
                <w:szCs w:val="22"/>
                <w:lang w:val="en-US"/>
              </w:rPr>
            </w:pPr>
          </w:p>
          <w:p w:rsidR="009A04DF" w:rsidRPr="009A04DF" w:rsidRDefault="009A04DF">
            <w:pPr>
              <w:jc w:val="both"/>
              <w:rPr>
                <w:rFonts w:ascii="Arial" w:hAnsi="Arial" w:cs="Arial"/>
                <w:sz w:val="22"/>
                <w:szCs w:val="22"/>
              </w:rPr>
            </w:pPr>
            <w:r w:rsidRPr="009A04DF">
              <w:rPr>
                <w:rFonts w:ascii="Arial" w:hAnsi="Arial" w:cs="Arial"/>
                <w:sz w:val="22"/>
                <w:szCs w:val="22"/>
              </w:rPr>
              <w:t>Dupa Serbia, Romania inregistreaza cel mai scazut raport din Europa Centrala si de Est al numarului de companii la 1.000 de locuitori, respectiv 23. Totusi, aceasta nu inseamna ca “rata de antreprenoriat” din Romania este doar de 2,3%. Prin “rata de antreprenoriat”</w:t>
            </w:r>
            <w:r w:rsidR="00B3101F">
              <w:rPr>
                <w:rFonts w:ascii="Arial" w:hAnsi="Arial" w:cs="Arial"/>
                <w:sz w:val="22"/>
                <w:szCs w:val="22"/>
              </w:rPr>
              <w:t>,</w:t>
            </w:r>
            <w:r w:rsidRPr="009A04DF">
              <w:rPr>
                <w:rFonts w:ascii="Arial" w:hAnsi="Arial" w:cs="Arial"/>
                <w:sz w:val="22"/>
                <w:szCs w:val="22"/>
              </w:rPr>
              <w:t xml:space="preserve"> intelegem numarul de persoane fizice care au fost actionari la cel putin o companie, raportat la numarul populatiei din Romania. Astfel, conform inregistrarilor oficiale la Registrul Comertului, aproximativ 3,22 mil persoane fizice au detinut, in calitate de actionar direct, cel putin o companie in Romania. Dintre acestia, aproximativ 8% sunt persoane fizice din strainatate. Astfel, inseamna ca raman 2,96 mil romani care au detinut cel putin o companie in Romania, ceea ce implica o rata de actionariat de aproape 15%, una dintre cele mai ridicate din Europa Centrala si de Est. Cum se explica acest paradox: Romania inregistreaza una dintre cele mai ridicate rate de antreprenoriat, dar, in acelasi timp, si cel mai scazut raport al numarului de companii raportat la populatia totala. Raspunsul este simplu, si fenomenul este explicat urmatorii factori:</w:t>
            </w:r>
          </w:p>
          <w:p w:rsidR="009A04DF" w:rsidRPr="009A04DF" w:rsidRDefault="009A04DF" w:rsidP="009A04DF">
            <w:pPr>
              <w:pStyle w:val="ListParagraph"/>
              <w:numPr>
                <w:ilvl w:val="0"/>
                <w:numId w:val="11"/>
              </w:numPr>
              <w:spacing w:after="0" w:line="240" w:lineRule="auto"/>
              <w:jc w:val="both"/>
              <w:rPr>
                <w:rFonts w:ascii="Arial" w:hAnsi="Arial" w:cs="Arial"/>
              </w:rPr>
            </w:pPr>
            <w:r w:rsidRPr="009A04DF">
              <w:rPr>
                <w:rFonts w:ascii="Arial" w:hAnsi="Arial" w:cs="Arial"/>
              </w:rPr>
              <w:t>Antreprenorul roman este unul dintre cei mai “combinativi” din regiune, media numarului de actionari implicati intr-o companie din mediul de afaceri romanesc fiind de 2,5 persoane fizice;</w:t>
            </w:r>
          </w:p>
          <w:p w:rsidR="009A04DF" w:rsidRPr="009A04DF" w:rsidRDefault="009A04DF" w:rsidP="009A04DF">
            <w:pPr>
              <w:pStyle w:val="ListParagraph"/>
              <w:numPr>
                <w:ilvl w:val="0"/>
                <w:numId w:val="11"/>
              </w:numPr>
              <w:spacing w:after="0" w:line="240" w:lineRule="auto"/>
              <w:jc w:val="both"/>
              <w:rPr>
                <w:rFonts w:ascii="Arial" w:hAnsi="Arial" w:cs="Arial"/>
              </w:rPr>
            </w:pPr>
            <w:r w:rsidRPr="009A04DF">
              <w:rPr>
                <w:rFonts w:ascii="Arial" w:hAnsi="Arial" w:cs="Arial"/>
              </w:rPr>
              <w:t>Structura demografica: numarul de persoane apte efectiv sa fie implicate intr-o companie a scazut semnificativ in ultimii 20 de ani. Astfel, conform cifrelor publicate de INS, totalul populatiei din grupa de varsta 20-60 de ani din Romania era de 12,3 mil in anul 1990, in timp ce numarul acestora a scazut la 11,6 mil in anul 2011 (conform ultimului recensamant), dar probabil nivelul real al celor care sunt in Romania astazi este de maxim</w:t>
            </w:r>
            <w:r w:rsidR="00B3101F">
              <w:rPr>
                <w:rFonts w:ascii="Arial" w:hAnsi="Arial" w:cs="Arial"/>
              </w:rPr>
              <w:t xml:space="preserve"> 9 MIL</w:t>
            </w:r>
            <w:r w:rsidRPr="009A04DF">
              <w:rPr>
                <w:rFonts w:ascii="Arial" w:hAnsi="Arial" w:cs="Arial"/>
              </w:rPr>
              <w:t>;</w:t>
            </w:r>
          </w:p>
          <w:p w:rsidR="009A04DF" w:rsidRPr="009A04DF" w:rsidRDefault="009A04DF" w:rsidP="009A04DF">
            <w:pPr>
              <w:pStyle w:val="ListParagraph"/>
              <w:numPr>
                <w:ilvl w:val="0"/>
                <w:numId w:val="11"/>
              </w:numPr>
              <w:spacing w:after="0" w:line="240" w:lineRule="auto"/>
              <w:jc w:val="both"/>
              <w:rPr>
                <w:rFonts w:ascii="Arial" w:hAnsi="Arial" w:cs="Arial"/>
              </w:rPr>
            </w:pPr>
            <w:r w:rsidRPr="009A04DF">
              <w:rPr>
                <w:rFonts w:ascii="Arial" w:hAnsi="Arial" w:cs="Arial"/>
              </w:rPr>
              <w:t>Practica transferului de activitate de la o companie la alta: 6 din 10 companii nou inregistrate sunt detinute de actionari care au mai avut alte companii in t</w:t>
            </w:r>
            <w:r w:rsidR="00B3101F">
              <w:rPr>
                <w:rFonts w:ascii="Arial" w:hAnsi="Arial" w:cs="Arial"/>
              </w:rPr>
              <w:t>recut, sau sunt implicat direct</w:t>
            </w:r>
            <w:r w:rsidRPr="009A04DF">
              <w:rPr>
                <w:rFonts w:ascii="Arial" w:hAnsi="Arial" w:cs="Arial"/>
              </w:rPr>
              <w:t>/ indirect intr-un grup de companii care activeaza in paralel cu firma subiect. Astfel, nu vorbim de companii noi, ci de acelasi persoane care desfasoara relativ aceeasi activitate pe o companie diferita;</w:t>
            </w:r>
          </w:p>
          <w:p w:rsidR="009A04DF" w:rsidRPr="009A04DF" w:rsidRDefault="009A04DF" w:rsidP="009A04DF">
            <w:pPr>
              <w:pStyle w:val="ListParagraph"/>
              <w:numPr>
                <w:ilvl w:val="0"/>
                <w:numId w:val="11"/>
              </w:numPr>
              <w:spacing w:after="0" w:line="240" w:lineRule="auto"/>
              <w:jc w:val="both"/>
              <w:rPr>
                <w:rFonts w:ascii="Arial" w:hAnsi="Arial" w:cs="Arial"/>
                <w:lang w:val="en-US"/>
              </w:rPr>
            </w:pPr>
            <w:r w:rsidRPr="009A04DF">
              <w:rPr>
                <w:rFonts w:ascii="Arial" w:hAnsi="Arial" w:cs="Arial"/>
              </w:rPr>
              <w:t>Durata de viata foarte scurta a companiilor noi: jumatate din companiile nou infiintate isi intrerup activitatea intre 5</w:t>
            </w:r>
            <w:r w:rsidR="00B3101F">
              <w:rPr>
                <w:rFonts w:ascii="Arial" w:hAnsi="Arial" w:cs="Arial"/>
              </w:rPr>
              <w:t xml:space="preserve"> </w:t>
            </w:r>
            <w:r w:rsidRPr="009A04DF">
              <w:rPr>
                <w:rFonts w:ascii="Arial" w:hAnsi="Arial" w:cs="Arial"/>
              </w:rPr>
              <w:t>-</w:t>
            </w:r>
            <w:r w:rsidR="00B3101F">
              <w:rPr>
                <w:rFonts w:ascii="Arial" w:hAnsi="Arial" w:cs="Arial"/>
              </w:rPr>
              <w:t xml:space="preserve"> </w:t>
            </w:r>
            <w:r w:rsidRPr="009A04DF">
              <w:rPr>
                <w:rFonts w:ascii="Arial" w:hAnsi="Arial" w:cs="Arial"/>
              </w:rPr>
              <w:t>10 ani de la momentul inregistrarii.</w:t>
            </w:r>
          </w:p>
        </w:tc>
      </w:tr>
      <w:tr w:rsidR="009A04DF" w:rsidRPr="009A04DF" w:rsidTr="00B3101F">
        <w:tc>
          <w:tcPr>
            <w:tcW w:w="5386" w:type="dxa"/>
            <w:gridSpan w:val="3"/>
          </w:tcPr>
          <w:p w:rsidR="009A04DF" w:rsidRPr="009A04DF" w:rsidRDefault="009A04DF">
            <w:pPr>
              <w:jc w:val="both"/>
              <w:rPr>
                <w:rFonts w:ascii="Arial" w:hAnsi="Arial" w:cs="Arial"/>
                <w:sz w:val="22"/>
                <w:szCs w:val="22"/>
                <w:lang w:val="en-US" w:eastAsia="en-US"/>
              </w:rPr>
            </w:pPr>
          </w:p>
        </w:tc>
        <w:tc>
          <w:tcPr>
            <w:tcW w:w="3486" w:type="dxa"/>
          </w:tcPr>
          <w:p w:rsidR="009A04DF" w:rsidRPr="009A04DF" w:rsidRDefault="009A04DF">
            <w:pPr>
              <w:jc w:val="both"/>
              <w:rPr>
                <w:rFonts w:ascii="Arial" w:hAnsi="Arial" w:cs="Arial"/>
                <w:sz w:val="22"/>
                <w:szCs w:val="22"/>
                <w:lang w:val="en-US" w:eastAsia="en-US"/>
              </w:rPr>
            </w:pPr>
          </w:p>
        </w:tc>
      </w:tr>
      <w:tr w:rsidR="009A04DF" w:rsidRPr="009A04DF" w:rsidTr="00B3101F">
        <w:tc>
          <w:tcPr>
            <w:tcW w:w="5386" w:type="dxa"/>
            <w:gridSpan w:val="3"/>
            <w:hideMark/>
          </w:tcPr>
          <w:p w:rsidR="009A04DF" w:rsidRPr="006E5D4A" w:rsidRDefault="009A04DF">
            <w:pPr>
              <w:jc w:val="both"/>
              <w:rPr>
                <w:rFonts w:ascii="Arial" w:hAnsi="Arial" w:cs="Arial"/>
                <w:b/>
                <w:sz w:val="22"/>
                <w:szCs w:val="22"/>
              </w:rPr>
            </w:pPr>
            <w:r w:rsidRPr="006E5D4A">
              <w:rPr>
                <w:rFonts w:ascii="Arial" w:hAnsi="Arial" w:cs="Arial"/>
                <w:b/>
                <w:sz w:val="22"/>
                <w:szCs w:val="22"/>
              </w:rPr>
              <w:t>Ce se intampla cu firmele nou inregistrate?</w:t>
            </w:r>
          </w:p>
          <w:p w:rsidR="006E5D4A" w:rsidRPr="009A04DF" w:rsidRDefault="006E5D4A">
            <w:pPr>
              <w:jc w:val="both"/>
              <w:rPr>
                <w:rFonts w:ascii="Arial" w:hAnsi="Arial" w:cs="Arial"/>
                <w:b/>
                <w:color w:val="FF0000"/>
                <w:sz w:val="22"/>
                <w:szCs w:val="22"/>
                <w:lang w:val="en-US" w:eastAsia="en-US"/>
              </w:rPr>
            </w:pPr>
          </w:p>
        </w:tc>
        <w:tc>
          <w:tcPr>
            <w:tcW w:w="3486" w:type="dxa"/>
          </w:tcPr>
          <w:p w:rsidR="009A04DF" w:rsidRPr="009A04DF" w:rsidRDefault="009A04DF">
            <w:pPr>
              <w:jc w:val="both"/>
              <w:rPr>
                <w:rFonts w:ascii="Arial" w:hAnsi="Arial" w:cs="Arial"/>
                <w:sz w:val="22"/>
                <w:szCs w:val="22"/>
                <w:lang w:val="en-US" w:eastAsia="en-US"/>
              </w:rPr>
            </w:pPr>
          </w:p>
        </w:tc>
      </w:tr>
      <w:tr w:rsidR="009A04DF" w:rsidRPr="009A04DF" w:rsidTr="00B3101F">
        <w:tc>
          <w:tcPr>
            <w:tcW w:w="8872" w:type="dxa"/>
            <w:gridSpan w:val="4"/>
          </w:tcPr>
          <w:p w:rsidR="009A04DF" w:rsidRPr="009A04DF" w:rsidRDefault="009A04DF">
            <w:pPr>
              <w:jc w:val="both"/>
              <w:rPr>
                <w:rFonts w:ascii="Arial" w:hAnsi="Arial" w:cs="Arial"/>
                <w:sz w:val="22"/>
                <w:szCs w:val="22"/>
                <w:lang w:val="en-US"/>
              </w:rPr>
            </w:pPr>
            <w:r w:rsidRPr="009A04DF">
              <w:rPr>
                <w:rFonts w:ascii="Arial" w:hAnsi="Arial" w:cs="Arial"/>
                <w:sz w:val="22"/>
                <w:szCs w:val="22"/>
              </w:rPr>
              <w:t>Pentru a observa evolutia companiilor nou infiintate, am ales esantionul tuturor companiilor inregistrate in intervalul 2005</w:t>
            </w:r>
            <w:r w:rsidR="006E5D4A">
              <w:rPr>
                <w:rFonts w:ascii="Arial" w:hAnsi="Arial" w:cs="Arial"/>
                <w:sz w:val="22"/>
                <w:szCs w:val="22"/>
              </w:rPr>
              <w:t xml:space="preserve"> </w:t>
            </w:r>
            <w:r w:rsidRPr="009A04DF">
              <w:rPr>
                <w:rFonts w:ascii="Arial" w:hAnsi="Arial" w:cs="Arial"/>
                <w:sz w:val="22"/>
                <w:szCs w:val="22"/>
              </w:rPr>
              <w:t>-</w:t>
            </w:r>
            <w:r w:rsidR="006E5D4A">
              <w:rPr>
                <w:rFonts w:ascii="Arial" w:hAnsi="Arial" w:cs="Arial"/>
                <w:sz w:val="22"/>
                <w:szCs w:val="22"/>
              </w:rPr>
              <w:t xml:space="preserve"> </w:t>
            </w:r>
            <w:r w:rsidRPr="009A04DF">
              <w:rPr>
                <w:rFonts w:ascii="Arial" w:hAnsi="Arial" w:cs="Arial"/>
                <w:sz w:val="22"/>
                <w:szCs w:val="22"/>
              </w:rPr>
              <w:t>2010. Selectia perioadei de timp este motivata de urmatoarele considerente:</w:t>
            </w:r>
          </w:p>
          <w:p w:rsidR="009A04DF" w:rsidRPr="009A04DF" w:rsidRDefault="009A04DF" w:rsidP="009A04DF">
            <w:pPr>
              <w:pStyle w:val="ListParagraph"/>
              <w:numPr>
                <w:ilvl w:val="0"/>
                <w:numId w:val="11"/>
              </w:numPr>
              <w:spacing w:after="0" w:line="240" w:lineRule="auto"/>
              <w:jc w:val="both"/>
              <w:rPr>
                <w:rFonts w:ascii="Arial" w:hAnsi="Arial" w:cs="Arial"/>
              </w:rPr>
            </w:pPr>
            <w:r w:rsidRPr="009A04DF">
              <w:rPr>
                <w:rFonts w:ascii="Arial" w:hAnsi="Arial" w:cs="Arial"/>
              </w:rPr>
              <w:t>Perioada incepand cu anul 2011 nu are releventa maxima din cauza intervalului de timp scazut pana in prezent. Astfel, au fost considerate companiile care au inregistrat cel putin cinci ani de activitate pentru care au si depus declaratiile financiare aferente;</w:t>
            </w:r>
          </w:p>
          <w:p w:rsidR="009A04DF" w:rsidRPr="009A04DF" w:rsidRDefault="009A04DF" w:rsidP="009A04DF">
            <w:pPr>
              <w:pStyle w:val="ListParagraph"/>
              <w:numPr>
                <w:ilvl w:val="0"/>
                <w:numId w:val="11"/>
              </w:numPr>
              <w:spacing w:after="0" w:line="240" w:lineRule="auto"/>
              <w:jc w:val="both"/>
              <w:rPr>
                <w:rFonts w:ascii="Arial" w:hAnsi="Arial" w:cs="Arial"/>
              </w:rPr>
            </w:pPr>
            <w:r w:rsidRPr="009A04DF">
              <w:rPr>
                <w:rFonts w:ascii="Arial" w:hAnsi="Arial" w:cs="Arial"/>
              </w:rPr>
              <w:t>Perioada inainte de anul 2005 are o relevanta diminuata din cauza efectelor structurale survenite pe fondul aderarii la UE incepand cu anul 2007. Astfel, evolutia acestor companii nu este comparabila cu cea a firmelor inregistrate ulterior momentului aderarii;</w:t>
            </w:r>
          </w:p>
          <w:p w:rsidR="009A04DF" w:rsidRPr="009A04DF" w:rsidRDefault="009A04DF" w:rsidP="009A04DF">
            <w:pPr>
              <w:pStyle w:val="ListParagraph"/>
              <w:numPr>
                <w:ilvl w:val="0"/>
                <w:numId w:val="11"/>
              </w:numPr>
              <w:spacing w:after="0" w:line="240" w:lineRule="auto"/>
              <w:jc w:val="both"/>
              <w:rPr>
                <w:rFonts w:ascii="Arial" w:hAnsi="Arial" w:cs="Arial"/>
              </w:rPr>
            </w:pPr>
            <w:r w:rsidRPr="009A04DF">
              <w:rPr>
                <w:rFonts w:ascii="Arial" w:hAnsi="Arial" w:cs="Arial"/>
              </w:rPr>
              <w:t xml:space="preserve">Perioada 2005-2010 este perfecta pentru a compara evolutia firmelor inregistrate inainte de impactul crizei financiare pe plan local (2005-2007) comparativ cu cele inregistrate in timpul, sau imediat dupa, impactul crizei financiare. </w:t>
            </w:r>
          </w:p>
          <w:p w:rsidR="009A04DF" w:rsidRPr="009A04DF" w:rsidRDefault="009A04DF">
            <w:pPr>
              <w:jc w:val="both"/>
              <w:rPr>
                <w:rFonts w:ascii="Arial" w:hAnsi="Arial" w:cs="Arial"/>
                <w:sz w:val="22"/>
                <w:szCs w:val="22"/>
                <w:lang w:val="en-US" w:eastAsia="en-US"/>
              </w:rPr>
            </w:pPr>
          </w:p>
        </w:tc>
      </w:tr>
      <w:tr w:rsidR="009A04DF" w:rsidRPr="009A04DF" w:rsidTr="00B3101F">
        <w:tc>
          <w:tcPr>
            <w:tcW w:w="8872" w:type="dxa"/>
            <w:gridSpan w:val="4"/>
          </w:tcPr>
          <w:p w:rsidR="009A04DF" w:rsidRDefault="009A04DF">
            <w:pPr>
              <w:jc w:val="both"/>
              <w:rPr>
                <w:rFonts w:ascii="Arial" w:hAnsi="Arial" w:cs="Arial"/>
                <w:sz w:val="22"/>
                <w:szCs w:val="22"/>
              </w:rPr>
            </w:pPr>
            <w:r w:rsidRPr="009A04DF">
              <w:rPr>
                <w:rFonts w:ascii="Arial" w:hAnsi="Arial" w:cs="Arial"/>
                <w:b/>
                <w:sz w:val="22"/>
                <w:szCs w:val="22"/>
              </w:rPr>
              <w:t>Tabel 2:</w:t>
            </w:r>
            <w:r w:rsidRPr="009A04DF">
              <w:rPr>
                <w:rFonts w:ascii="Arial" w:hAnsi="Arial" w:cs="Arial"/>
                <w:sz w:val="22"/>
                <w:szCs w:val="22"/>
              </w:rPr>
              <w:t xml:space="preserve"> Firmele nou inregistrate</w:t>
            </w:r>
          </w:p>
          <w:p w:rsidR="006E5D4A" w:rsidRPr="009A04DF" w:rsidRDefault="006E5D4A">
            <w:pPr>
              <w:jc w:val="both"/>
              <w:rPr>
                <w:rFonts w:ascii="Arial" w:hAnsi="Arial" w:cs="Arial"/>
                <w:sz w:val="22"/>
                <w:szCs w:val="22"/>
                <w:lang w:val="en-US"/>
              </w:rPr>
            </w:pPr>
          </w:p>
          <w:tbl>
            <w:tblPr>
              <w:tblW w:w="8647" w:type="dxa"/>
              <w:tblLayout w:type="fixed"/>
              <w:tblLook w:val="04A0" w:firstRow="1" w:lastRow="0" w:firstColumn="1" w:lastColumn="0" w:noHBand="0" w:noVBand="1"/>
            </w:tblPr>
            <w:tblGrid>
              <w:gridCol w:w="1008"/>
              <w:gridCol w:w="1276"/>
              <w:gridCol w:w="1702"/>
              <w:gridCol w:w="1418"/>
              <w:gridCol w:w="1843"/>
              <w:gridCol w:w="1400"/>
            </w:tblGrid>
            <w:tr w:rsidR="009A04DF" w:rsidRPr="006E5D4A" w:rsidTr="006E5D4A">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03365F"/>
                  <w:noWrap/>
                  <w:vAlign w:val="center"/>
                  <w:hideMark/>
                </w:tcPr>
                <w:p w:rsidR="009A04DF" w:rsidRPr="006E5D4A" w:rsidRDefault="009A04DF" w:rsidP="006E5D4A">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Anul inregistrarii</w:t>
                  </w:r>
                </w:p>
              </w:tc>
              <w:tc>
                <w:tcPr>
                  <w:tcW w:w="1276"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6E5D4A" w:rsidRDefault="009A04DF" w:rsidP="006E5D4A">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Functiune in 2016</w:t>
                  </w:r>
                </w:p>
              </w:tc>
              <w:tc>
                <w:tcPr>
                  <w:tcW w:w="1702"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6E5D4A" w:rsidRDefault="009A04DF" w:rsidP="006E5D4A">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Non-Functiune in 2016</w:t>
                  </w:r>
                </w:p>
              </w:tc>
              <w:tc>
                <w:tcPr>
                  <w:tcW w:w="1418"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6E5D4A" w:rsidRDefault="009A04DF" w:rsidP="006E5D4A">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Functiune %</w:t>
                  </w:r>
                </w:p>
                <w:p w:rsidR="009A04DF" w:rsidRPr="006E5D4A" w:rsidRDefault="009A04DF" w:rsidP="006E5D4A">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in 2016</w:t>
                  </w:r>
                </w:p>
              </w:tc>
              <w:tc>
                <w:tcPr>
                  <w:tcW w:w="1843"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6E5D4A" w:rsidRDefault="009A04DF" w:rsidP="006E5D4A">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Non-Functiune %</w:t>
                  </w:r>
                </w:p>
                <w:p w:rsidR="009A04DF" w:rsidRPr="006E5D4A" w:rsidRDefault="009A04DF" w:rsidP="006E5D4A">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in 2016</w:t>
                  </w:r>
                </w:p>
              </w:tc>
              <w:tc>
                <w:tcPr>
                  <w:tcW w:w="1400"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6E5D4A" w:rsidRDefault="009A04DF" w:rsidP="006E5D4A">
                  <w:pPr>
                    <w:jc w:val="center"/>
                    <w:rPr>
                      <w:rFonts w:ascii="Arial" w:eastAsia="Times New Roman" w:hAnsi="Arial" w:cs="Arial"/>
                      <w:b/>
                      <w:bCs/>
                      <w:color w:val="FFFFFF"/>
                      <w:sz w:val="14"/>
                      <w:szCs w:val="14"/>
                      <w:lang w:val="ro-RO" w:eastAsia="ro-RO"/>
                    </w:rPr>
                  </w:pPr>
                  <w:r w:rsidRPr="006E5D4A">
                    <w:rPr>
                      <w:rFonts w:ascii="Arial" w:eastAsia="Times New Roman" w:hAnsi="Arial" w:cs="Arial"/>
                      <w:b/>
                      <w:bCs/>
                      <w:color w:val="FFFFFF"/>
                      <w:sz w:val="14"/>
                      <w:szCs w:val="14"/>
                      <w:lang w:val="ro-RO" w:eastAsia="ro-RO"/>
                    </w:rPr>
                    <w:t>Total</w:t>
                  </w:r>
                </w:p>
              </w:tc>
            </w:tr>
            <w:tr w:rsidR="009A04DF"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2005</w:t>
                  </w:r>
                </w:p>
              </w:tc>
              <w:tc>
                <w:tcPr>
                  <w:tcW w:w="1276"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37.328</w:t>
                  </w:r>
                </w:p>
              </w:tc>
              <w:tc>
                <w:tcPr>
                  <w:tcW w:w="1702"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53.289</w:t>
                  </w:r>
                </w:p>
              </w:tc>
              <w:tc>
                <w:tcPr>
                  <w:tcW w:w="1418"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41%</w:t>
                  </w:r>
                </w:p>
              </w:tc>
              <w:tc>
                <w:tcPr>
                  <w:tcW w:w="1843"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59%</w:t>
                  </w:r>
                </w:p>
              </w:tc>
              <w:tc>
                <w:tcPr>
                  <w:tcW w:w="1400"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90.617</w:t>
                  </w:r>
                </w:p>
              </w:tc>
            </w:tr>
            <w:tr w:rsidR="009A04DF"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2006</w:t>
                  </w:r>
                </w:p>
              </w:tc>
              <w:tc>
                <w:tcPr>
                  <w:tcW w:w="1276"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40.020</w:t>
                  </w:r>
                </w:p>
              </w:tc>
              <w:tc>
                <w:tcPr>
                  <w:tcW w:w="1702"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51.032</w:t>
                  </w:r>
                </w:p>
              </w:tc>
              <w:tc>
                <w:tcPr>
                  <w:tcW w:w="1418"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44%</w:t>
                  </w:r>
                </w:p>
              </w:tc>
              <w:tc>
                <w:tcPr>
                  <w:tcW w:w="1843"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56%</w:t>
                  </w:r>
                </w:p>
              </w:tc>
              <w:tc>
                <w:tcPr>
                  <w:tcW w:w="1400"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91.052</w:t>
                  </w:r>
                </w:p>
              </w:tc>
            </w:tr>
            <w:tr w:rsidR="009A04DF"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2007</w:t>
                  </w:r>
                </w:p>
              </w:tc>
              <w:tc>
                <w:tcPr>
                  <w:tcW w:w="1276"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48.624</w:t>
                  </w:r>
                </w:p>
              </w:tc>
              <w:tc>
                <w:tcPr>
                  <w:tcW w:w="1702"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51.396</w:t>
                  </w:r>
                </w:p>
              </w:tc>
              <w:tc>
                <w:tcPr>
                  <w:tcW w:w="1418"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49%</w:t>
                  </w:r>
                </w:p>
              </w:tc>
              <w:tc>
                <w:tcPr>
                  <w:tcW w:w="1843"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51%</w:t>
                  </w:r>
                </w:p>
              </w:tc>
              <w:tc>
                <w:tcPr>
                  <w:tcW w:w="1400"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100.020</w:t>
                  </w:r>
                </w:p>
              </w:tc>
            </w:tr>
            <w:tr w:rsidR="009A04DF"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2008</w:t>
                  </w:r>
                </w:p>
              </w:tc>
              <w:tc>
                <w:tcPr>
                  <w:tcW w:w="1276"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51.069</w:t>
                  </w:r>
                </w:p>
              </w:tc>
              <w:tc>
                <w:tcPr>
                  <w:tcW w:w="1702"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49.592</w:t>
                  </w:r>
                </w:p>
              </w:tc>
              <w:tc>
                <w:tcPr>
                  <w:tcW w:w="1418"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51%</w:t>
                  </w:r>
                </w:p>
              </w:tc>
              <w:tc>
                <w:tcPr>
                  <w:tcW w:w="1843"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49%</w:t>
                  </w:r>
                </w:p>
              </w:tc>
              <w:tc>
                <w:tcPr>
                  <w:tcW w:w="1400"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100.661</w:t>
                  </w:r>
                </w:p>
              </w:tc>
            </w:tr>
            <w:tr w:rsidR="009A04DF"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2009</w:t>
                  </w:r>
                </w:p>
              </w:tc>
              <w:tc>
                <w:tcPr>
                  <w:tcW w:w="1276"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33.422</w:t>
                  </w:r>
                </w:p>
              </w:tc>
              <w:tc>
                <w:tcPr>
                  <w:tcW w:w="1702"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23.276</w:t>
                  </w:r>
                </w:p>
              </w:tc>
              <w:tc>
                <w:tcPr>
                  <w:tcW w:w="1418"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59%</w:t>
                  </w:r>
                </w:p>
              </w:tc>
              <w:tc>
                <w:tcPr>
                  <w:tcW w:w="1843"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41%</w:t>
                  </w:r>
                </w:p>
              </w:tc>
              <w:tc>
                <w:tcPr>
                  <w:tcW w:w="1400"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56.698</w:t>
                  </w:r>
                </w:p>
              </w:tc>
            </w:tr>
            <w:tr w:rsidR="009A04DF"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2010</w:t>
                  </w:r>
                </w:p>
              </w:tc>
              <w:tc>
                <w:tcPr>
                  <w:tcW w:w="1276"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34.714</w:t>
                  </w:r>
                </w:p>
              </w:tc>
              <w:tc>
                <w:tcPr>
                  <w:tcW w:w="1702"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13.388</w:t>
                  </w:r>
                </w:p>
              </w:tc>
              <w:tc>
                <w:tcPr>
                  <w:tcW w:w="1418"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72%</w:t>
                  </w:r>
                </w:p>
              </w:tc>
              <w:tc>
                <w:tcPr>
                  <w:tcW w:w="1843"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28%</w:t>
                  </w:r>
                </w:p>
              </w:tc>
              <w:tc>
                <w:tcPr>
                  <w:tcW w:w="1400"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color w:val="000000"/>
                      <w:sz w:val="14"/>
                      <w:szCs w:val="14"/>
                      <w:lang w:val="ro-RO" w:eastAsia="ro-RO"/>
                    </w:rPr>
                  </w:pPr>
                  <w:r w:rsidRPr="006E5D4A">
                    <w:rPr>
                      <w:rFonts w:ascii="Arial" w:eastAsia="Times New Roman" w:hAnsi="Arial" w:cs="Arial"/>
                      <w:color w:val="000000"/>
                      <w:sz w:val="14"/>
                      <w:szCs w:val="14"/>
                      <w:lang w:val="ro-RO" w:eastAsia="ro-RO"/>
                    </w:rPr>
                    <w:t>48.102</w:t>
                  </w:r>
                </w:p>
              </w:tc>
            </w:tr>
            <w:tr w:rsidR="009A04DF" w:rsidRPr="006E5D4A" w:rsidTr="006E5D4A">
              <w:trPr>
                <w:trHeight w:val="288"/>
              </w:trPr>
              <w:tc>
                <w:tcPr>
                  <w:tcW w:w="1008" w:type="dxa"/>
                  <w:tcBorders>
                    <w:top w:val="nil"/>
                    <w:left w:val="single" w:sz="4" w:space="0" w:color="auto"/>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b/>
                      <w:bCs/>
                      <w:color w:val="000000"/>
                      <w:sz w:val="14"/>
                      <w:szCs w:val="14"/>
                      <w:lang w:val="ro-RO" w:eastAsia="ro-RO"/>
                    </w:rPr>
                  </w:pPr>
                  <w:r w:rsidRPr="006E5D4A">
                    <w:rPr>
                      <w:rFonts w:ascii="Arial" w:eastAsia="Times New Roman" w:hAnsi="Arial" w:cs="Arial"/>
                      <w:b/>
                      <w:bCs/>
                      <w:color w:val="000000"/>
                      <w:sz w:val="14"/>
                      <w:szCs w:val="14"/>
                      <w:lang w:val="ro-RO" w:eastAsia="ro-RO"/>
                    </w:rPr>
                    <w:t>Total</w:t>
                  </w:r>
                </w:p>
              </w:tc>
              <w:tc>
                <w:tcPr>
                  <w:tcW w:w="1276"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b/>
                      <w:bCs/>
                      <w:color w:val="000000"/>
                      <w:sz w:val="14"/>
                      <w:szCs w:val="14"/>
                      <w:lang w:val="ro-RO" w:eastAsia="ro-RO"/>
                    </w:rPr>
                  </w:pPr>
                  <w:r w:rsidRPr="006E5D4A">
                    <w:rPr>
                      <w:rFonts w:ascii="Arial" w:eastAsia="Times New Roman" w:hAnsi="Arial" w:cs="Arial"/>
                      <w:b/>
                      <w:bCs/>
                      <w:color w:val="000000"/>
                      <w:sz w:val="14"/>
                      <w:szCs w:val="14"/>
                      <w:lang w:val="ro-RO" w:eastAsia="ro-RO"/>
                    </w:rPr>
                    <w:t>245.177</w:t>
                  </w:r>
                </w:p>
              </w:tc>
              <w:tc>
                <w:tcPr>
                  <w:tcW w:w="1702"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b/>
                      <w:bCs/>
                      <w:color w:val="000000"/>
                      <w:sz w:val="14"/>
                      <w:szCs w:val="14"/>
                      <w:lang w:val="ro-RO" w:eastAsia="ro-RO"/>
                    </w:rPr>
                  </w:pPr>
                  <w:r w:rsidRPr="006E5D4A">
                    <w:rPr>
                      <w:rFonts w:ascii="Arial" w:eastAsia="Times New Roman" w:hAnsi="Arial" w:cs="Arial"/>
                      <w:b/>
                      <w:bCs/>
                      <w:color w:val="000000"/>
                      <w:sz w:val="14"/>
                      <w:szCs w:val="14"/>
                      <w:lang w:val="ro-RO" w:eastAsia="ro-RO"/>
                    </w:rPr>
                    <w:t>241.973</w:t>
                  </w:r>
                </w:p>
              </w:tc>
              <w:tc>
                <w:tcPr>
                  <w:tcW w:w="1418"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b/>
                      <w:bCs/>
                      <w:color w:val="000000"/>
                      <w:sz w:val="14"/>
                      <w:szCs w:val="14"/>
                      <w:lang w:val="ro-RO" w:eastAsia="ro-RO"/>
                    </w:rPr>
                  </w:pPr>
                  <w:r w:rsidRPr="006E5D4A">
                    <w:rPr>
                      <w:rFonts w:ascii="Arial" w:eastAsia="Times New Roman" w:hAnsi="Arial" w:cs="Arial"/>
                      <w:b/>
                      <w:bCs/>
                      <w:color w:val="000000"/>
                      <w:sz w:val="14"/>
                      <w:szCs w:val="14"/>
                      <w:lang w:val="ro-RO" w:eastAsia="ro-RO"/>
                    </w:rPr>
                    <w:t>50%</w:t>
                  </w:r>
                </w:p>
              </w:tc>
              <w:tc>
                <w:tcPr>
                  <w:tcW w:w="1843"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b/>
                      <w:bCs/>
                      <w:color w:val="000000"/>
                      <w:sz w:val="14"/>
                      <w:szCs w:val="14"/>
                      <w:lang w:val="ro-RO" w:eastAsia="ro-RO"/>
                    </w:rPr>
                  </w:pPr>
                  <w:r w:rsidRPr="006E5D4A">
                    <w:rPr>
                      <w:rFonts w:ascii="Arial" w:eastAsia="Times New Roman" w:hAnsi="Arial" w:cs="Arial"/>
                      <w:b/>
                      <w:bCs/>
                      <w:color w:val="000000"/>
                      <w:sz w:val="14"/>
                      <w:szCs w:val="14"/>
                      <w:lang w:val="ro-RO" w:eastAsia="ro-RO"/>
                    </w:rPr>
                    <w:t>50%</w:t>
                  </w:r>
                </w:p>
              </w:tc>
              <w:tc>
                <w:tcPr>
                  <w:tcW w:w="1400" w:type="dxa"/>
                  <w:tcBorders>
                    <w:top w:val="nil"/>
                    <w:left w:val="nil"/>
                    <w:bottom w:val="single" w:sz="4" w:space="0" w:color="auto"/>
                    <w:right w:val="single" w:sz="4" w:space="0" w:color="auto"/>
                  </w:tcBorders>
                  <w:noWrap/>
                  <w:vAlign w:val="center"/>
                  <w:hideMark/>
                </w:tcPr>
                <w:p w:rsidR="009A04DF" w:rsidRPr="006E5D4A" w:rsidRDefault="009A04DF" w:rsidP="006E5D4A">
                  <w:pPr>
                    <w:jc w:val="center"/>
                    <w:rPr>
                      <w:rFonts w:ascii="Arial" w:eastAsia="Times New Roman" w:hAnsi="Arial" w:cs="Arial"/>
                      <w:b/>
                      <w:bCs/>
                      <w:color w:val="000000"/>
                      <w:sz w:val="14"/>
                      <w:szCs w:val="14"/>
                      <w:lang w:val="ro-RO" w:eastAsia="ro-RO"/>
                    </w:rPr>
                  </w:pPr>
                  <w:r w:rsidRPr="006E5D4A">
                    <w:rPr>
                      <w:rFonts w:ascii="Arial" w:eastAsia="Times New Roman" w:hAnsi="Arial" w:cs="Arial"/>
                      <w:b/>
                      <w:bCs/>
                      <w:color w:val="000000"/>
                      <w:sz w:val="14"/>
                      <w:szCs w:val="14"/>
                      <w:lang w:val="ro-RO" w:eastAsia="ro-RO"/>
                    </w:rPr>
                    <w:t>487.150</w:t>
                  </w:r>
                </w:p>
              </w:tc>
            </w:tr>
          </w:tbl>
          <w:p w:rsidR="006E5D4A" w:rsidRDefault="006E5D4A">
            <w:pPr>
              <w:jc w:val="both"/>
              <w:rPr>
                <w:rFonts w:ascii="Arial" w:hAnsi="Arial" w:cs="Arial"/>
                <w:sz w:val="22"/>
                <w:szCs w:val="22"/>
              </w:rPr>
            </w:pPr>
          </w:p>
          <w:p w:rsidR="009A04DF" w:rsidRPr="009A04DF" w:rsidRDefault="009A04DF">
            <w:pPr>
              <w:jc w:val="both"/>
              <w:rPr>
                <w:rFonts w:ascii="Arial" w:hAnsi="Arial" w:cs="Arial"/>
                <w:sz w:val="22"/>
                <w:szCs w:val="22"/>
                <w:lang w:val="en-US"/>
              </w:rPr>
            </w:pPr>
            <w:r w:rsidRPr="009A04DF">
              <w:rPr>
                <w:rFonts w:ascii="Arial" w:hAnsi="Arial" w:cs="Arial"/>
                <w:sz w:val="22"/>
                <w:szCs w:val="22"/>
              </w:rPr>
              <w:t xml:space="preserve">Sursa: ONRC, date prelucrate Coface </w:t>
            </w:r>
          </w:p>
          <w:p w:rsidR="009A04DF" w:rsidRPr="009A04DF" w:rsidRDefault="009A04DF">
            <w:pPr>
              <w:jc w:val="both"/>
              <w:rPr>
                <w:rFonts w:ascii="Arial" w:hAnsi="Arial" w:cs="Arial"/>
                <w:sz w:val="22"/>
                <w:szCs w:val="22"/>
                <w:lang w:val="en-US" w:eastAsia="en-US"/>
              </w:rPr>
            </w:pPr>
          </w:p>
        </w:tc>
      </w:tr>
      <w:tr w:rsidR="009A04DF" w:rsidRPr="009A04DF" w:rsidTr="00B3101F">
        <w:tc>
          <w:tcPr>
            <w:tcW w:w="4102" w:type="dxa"/>
            <w:hideMark/>
          </w:tcPr>
          <w:p w:rsidR="009A04DF" w:rsidRPr="009A04DF" w:rsidRDefault="009A04DF">
            <w:pPr>
              <w:jc w:val="both"/>
              <w:rPr>
                <w:rFonts w:ascii="Arial" w:hAnsi="Arial" w:cs="Arial"/>
                <w:sz w:val="22"/>
                <w:szCs w:val="22"/>
                <w:lang w:val="en-US" w:eastAsia="en-US"/>
              </w:rPr>
            </w:pPr>
            <w:r w:rsidRPr="009A04DF">
              <w:rPr>
                <w:rFonts w:ascii="Arial" w:hAnsi="Arial" w:cs="Arial"/>
                <w:sz w:val="22"/>
                <w:szCs w:val="22"/>
              </w:rPr>
              <w:t>Conform cifrelor publicate in tabelul 2, jumatate din companiile inregistrate in perioada 2005-</w:t>
            </w:r>
            <w:r w:rsidR="009C31AE">
              <w:rPr>
                <w:rFonts w:ascii="Arial" w:hAnsi="Arial" w:cs="Arial"/>
                <w:sz w:val="22"/>
                <w:szCs w:val="22"/>
              </w:rPr>
              <w:t xml:space="preserve">  </w:t>
            </w:r>
            <w:r w:rsidRPr="009A04DF">
              <w:rPr>
                <w:rFonts w:ascii="Arial" w:hAnsi="Arial" w:cs="Arial"/>
                <w:sz w:val="22"/>
                <w:szCs w:val="22"/>
              </w:rPr>
              <w:t>2010 nu mai sunt in functiune astazi. De remarcat faptul ca procentul companiilor care si-au intrerupt activitatea este mult mai ridicat in randul companiilor inregistrate inainte de impactul crizei financiare (2005</w:t>
            </w:r>
            <w:r w:rsidR="009C31AE">
              <w:rPr>
                <w:rFonts w:ascii="Arial" w:hAnsi="Arial" w:cs="Arial"/>
                <w:sz w:val="22"/>
                <w:szCs w:val="22"/>
              </w:rPr>
              <w:t xml:space="preserve"> </w:t>
            </w:r>
            <w:r w:rsidRPr="009A04DF">
              <w:rPr>
                <w:rFonts w:ascii="Arial" w:hAnsi="Arial" w:cs="Arial"/>
                <w:sz w:val="22"/>
                <w:szCs w:val="22"/>
              </w:rPr>
              <w:t>-</w:t>
            </w:r>
            <w:r w:rsidR="009C31AE">
              <w:rPr>
                <w:rFonts w:ascii="Arial" w:hAnsi="Arial" w:cs="Arial"/>
                <w:sz w:val="22"/>
                <w:szCs w:val="22"/>
              </w:rPr>
              <w:t xml:space="preserve"> </w:t>
            </w:r>
            <w:r w:rsidRPr="009A04DF">
              <w:rPr>
                <w:rFonts w:ascii="Arial" w:hAnsi="Arial" w:cs="Arial"/>
                <w:sz w:val="22"/>
                <w:szCs w:val="22"/>
              </w:rPr>
              <w:t>2007), respectiv 55%, comparativ cu cel inregistrat in randul companiilor infiintate in timpul sau imediat dupa impactul crizei financiare (2008-2010), respectiv 42%. Aceasta diferenta poate fi explicate de urmatorii factori:</w:t>
            </w:r>
          </w:p>
        </w:tc>
        <w:tc>
          <w:tcPr>
            <w:tcW w:w="4770" w:type="dxa"/>
            <w:gridSpan w:val="3"/>
            <w:hideMark/>
          </w:tcPr>
          <w:p w:rsidR="009A04DF" w:rsidRDefault="009A04DF">
            <w:pPr>
              <w:jc w:val="both"/>
              <w:rPr>
                <w:rFonts w:ascii="Arial" w:hAnsi="Arial" w:cs="Arial"/>
                <w:sz w:val="22"/>
                <w:szCs w:val="22"/>
              </w:rPr>
            </w:pPr>
            <w:r w:rsidRPr="009A04DF">
              <w:rPr>
                <w:rFonts w:ascii="Arial" w:hAnsi="Arial" w:cs="Arial"/>
                <w:b/>
                <w:sz w:val="22"/>
                <w:szCs w:val="22"/>
              </w:rPr>
              <w:t>Grafic 2</w:t>
            </w:r>
            <w:r w:rsidRPr="009A04DF">
              <w:rPr>
                <w:rFonts w:ascii="Arial" w:hAnsi="Arial" w:cs="Arial"/>
                <w:sz w:val="22"/>
                <w:szCs w:val="22"/>
              </w:rPr>
              <w:t>: Evolutia PIB real</w:t>
            </w:r>
          </w:p>
          <w:p w:rsidR="009C31AE" w:rsidRPr="009A04DF" w:rsidRDefault="009C31AE">
            <w:pPr>
              <w:jc w:val="both"/>
              <w:rPr>
                <w:rFonts w:ascii="Arial" w:hAnsi="Arial" w:cs="Arial"/>
                <w:sz w:val="22"/>
                <w:szCs w:val="22"/>
                <w:lang w:val="en-US"/>
              </w:rPr>
            </w:pPr>
          </w:p>
          <w:p w:rsidR="009A04DF" w:rsidRPr="009A04DF" w:rsidRDefault="009A04DF">
            <w:pPr>
              <w:jc w:val="both"/>
              <w:rPr>
                <w:rFonts w:ascii="Arial" w:hAnsi="Arial" w:cs="Arial"/>
                <w:sz w:val="22"/>
                <w:szCs w:val="22"/>
              </w:rPr>
            </w:pPr>
            <w:r w:rsidRPr="009A04DF">
              <w:rPr>
                <w:rFonts w:ascii="Arial" w:hAnsi="Arial" w:cs="Arial"/>
                <w:noProof/>
                <w:sz w:val="22"/>
                <w:szCs w:val="22"/>
                <w:lang w:eastAsia="ro-RO"/>
              </w:rPr>
              <w:drawing>
                <wp:inline distT="0" distB="0" distL="0" distR="0" wp14:anchorId="637F0BDC" wp14:editId="1BF6F421">
                  <wp:extent cx="3031490" cy="163195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31AE" w:rsidRDefault="009C31AE">
            <w:pPr>
              <w:jc w:val="both"/>
              <w:rPr>
                <w:rFonts w:ascii="Arial" w:hAnsi="Arial" w:cs="Arial"/>
                <w:sz w:val="22"/>
                <w:szCs w:val="22"/>
              </w:rPr>
            </w:pPr>
          </w:p>
          <w:p w:rsidR="009A04DF" w:rsidRPr="009A04DF" w:rsidRDefault="009A04DF">
            <w:pPr>
              <w:jc w:val="both"/>
              <w:rPr>
                <w:rFonts w:ascii="Arial" w:hAnsi="Arial" w:cs="Arial"/>
                <w:sz w:val="22"/>
                <w:szCs w:val="22"/>
                <w:lang w:val="en-US" w:eastAsia="en-US"/>
              </w:rPr>
            </w:pPr>
            <w:r w:rsidRPr="009A04DF">
              <w:rPr>
                <w:rFonts w:ascii="Arial" w:hAnsi="Arial" w:cs="Arial"/>
                <w:sz w:val="22"/>
                <w:szCs w:val="22"/>
              </w:rPr>
              <w:t>Sursa: INS, date prelucrate Coface</w:t>
            </w:r>
          </w:p>
        </w:tc>
      </w:tr>
      <w:tr w:rsidR="009A04DF" w:rsidRPr="009A04DF" w:rsidTr="00B3101F">
        <w:tc>
          <w:tcPr>
            <w:tcW w:w="8872" w:type="dxa"/>
            <w:gridSpan w:val="4"/>
            <w:hideMark/>
          </w:tcPr>
          <w:p w:rsidR="009A04DF" w:rsidRPr="009A04DF" w:rsidRDefault="009A04DF" w:rsidP="009A04DF">
            <w:pPr>
              <w:pStyle w:val="ListParagraph"/>
              <w:numPr>
                <w:ilvl w:val="0"/>
                <w:numId w:val="11"/>
              </w:numPr>
              <w:spacing w:after="0" w:line="240" w:lineRule="auto"/>
              <w:jc w:val="both"/>
              <w:rPr>
                <w:rFonts w:ascii="Arial" w:hAnsi="Arial" w:cs="Arial"/>
                <w:lang w:val="en-US"/>
              </w:rPr>
            </w:pPr>
            <w:r w:rsidRPr="009A04DF">
              <w:rPr>
                <w:rFonts w:ascii="Arial" w:hAnsi="Arial" w:cs="Arial"/>
              </w:rPr>
              <w:t>Companiile care s-au infiintat in perioada 2005-2007 s-au bazat pe un plan de afaceri foarte optimist, considerand nivelul foarte mare de crestere al PIB real din perioada respectiva (conform cifrelor ilustrate in a graficul 2). In acest context, investitiile au fost calibrate la un nivel foarte mare de crestere economica, fara sa considere scenarii de stres privind impactul crizei financiare pe plan local. De asemenea, aceste companii au investit in active supraevaluate (terenuri, constructii), pe fondul bulei imobiliare din perioada respectiva. Astfel, investitia initiala in proiectele de afaceri care s-au extins in perioada respectiva a fost supraevaluata, fiind alimentata de credite foarte mari contractate de la banci si furnizori. Scaderea semnificativa a veniturilor, cuplate cu majorarea serviciului datoriilor bancare, ambele cauzate de recesiune majora din anuln 2009, au determinat ca firmele respective sa nu-si mai poata onora planul de rambursare al creditelor bancare;</w:t>
            </w:r>
          </w:p>
          <w:p w:rsidR="009A04DF" w:rsidRPr="009C31AE" w:rsidRDefault="009A04DF" w:rsidP="009A04DF">
            <w:pPr>
              <w:pStyle w:val="ListParagraph"/>
              <w:numPr>
                <w:ilvl w:val="0"/>
                <w:numId w:val="11"/>
              </w:numPr>
              <w:spacing w:after="0" w:line="240" w:lineRule="auto"/>
              <w:jc w:val="both"/>
              <w:rPr>
                <w:rFonts w:ascii="Arial" w:hAnsi="Arial" w:cs="Arial"/>
                <w:lang w:val="en-US"/>
              </w:rPr>
            </w:pPr>
            <w:r w:rsidRPr="009A04DF">
              <w:rPr>
                <w:rFonts w:ascii="Arial" w:hAnsi="Arial" w:cs="Arial"/>
              </w:rPr>
              <w:t xml:space="preserve">Companiile care s-au infiintat in timpul sau imediat dupa impactul crizei financiare au considerat un plan de afaceri mai conservator, pe fondul realitatii din perioada respectiva, sau constrangerilor de finantare impuse de catre sectorul bancar (majorarea dobanzilor si cresterea conditiilor de eligibilitate pentru contractarea unui credit). Mai mult decat atat, aceste companii au beneficiat de oportunitatea de a achizitiona active la un pret mult mai redus (intre 35% - 50%, in functie de clasa de active) comparativ cu cel inregistrat in perioada boom-ului economic. </w:t>
            </w:r>
          </w:p>
          <w:p w:rsidR="009C31AE" w:rsidRPr="009A04DF" w:rsidRDefault="009C31AE" w:rsidP="009C31AE">
            <w:pPr>
              <w:pStyle w:val="ListParagraph"/>
              <w:spacing w:after="0" w:line="240" w:lineRule="auto"/>
              <w:jc w:val="both"/>
              <w:rPr>
                <w:rFonts w:ascii="Arial" w:hAnsi="Arial" w:cs="Arial"/>
                <w:lang w:val="en-US"/>
              </w:rPr>
            </w:pPr>
          </w:p>
        </w:tc>
      </w:tr>
      <w:tr w:rsidR="009A04DF" w:rsidRPr="009A04DF" w:rsidTr="00B3101F">
        <w:tc>
          <w:tcPr>
            <w:tcW w:w="8872" w:type="dxa"/>
            <w:gridSpan w:val="4"/>
            <w:hideMark/>
          </w:tcPr>
          <w:p w:rsidR="009A04DF" w:rsidRDefault="009A04DF">
            <w:pPr>
              <w:jc w:val="both"/>
              <w:rPr>
                <w:rFonts w:ascii="Arial" w:hAnsi="Arial" w:cs="Arial"/>
                <w:sz w:val="22"/>
                <w:szCs w:val="22"/>
              </w:rPr>
            </w:pPr>
            <w:r w:rsidRPr="009A04DF">
              <w:rPr>
                <w:rFonts w:ascii="Arial" w:hAnsi="Arial" w:cs="Arial"/>
                <w:b/>
                <w:sz w:val="22"/>
                <w:szCs w:val="22"/>
              </w:rPr>
              <w:t>Tabel 3</w:t>
            </w:r>
            <w:r w:rsidRPr="009A04DF">
              <w:rPr>
                <w:rFonts w:ascii="Arial" w:hAnsi="Arial" w:cs="Arial"/>
                <w:sz w:val="22"/>
                <w:szCs w:val="22"/>
              </w:rPr>
              <w:t>: Evolutia companiilor nou inregistrate in functie de anul inregistrarii</w:t>
            </w:r>
          </w:p>
          <w:p w:rsidR="009C31AE" w:rsidRPr="009A04DF" w:rsidRDefault="009C31AE">
            <w:pPr>
              <w:jc w:val="both"/>
              <w:rPr>
                <w:rFonts w:ascii="Arial" w:hAnsi="Arial" w:cs="Arial"/>
                <w:sz w:val="22"/>
                <w:szCs w:val="22"/>
                <w:lang w:val="en-US"/>
              </w:rPr>
            </w:pPr>
          </w:p>
          <w:tbl>
            <w:tblPr>
              <w:tblW w:w="8347" w:type="dxa"/>
              <w:jc w:val="center"/>
              <w:tblLayout w:type="fixed"/>
              <w:tblLook w:val="04A0" w:firstRow="1" w:lastRow="0" w:firstColumn="1" w:lastColumn="0" w:noHBand="0" w:noVBand="1"/>
            </w:tblPr>
            <w:tblGrid>
              <w:gridCol w:w="2155"/>
              <w:gridCol w:w="720"/>
              <w:gridCol w:w="720"/>
              <w:gridCol w:w="864"/>
              <w:gridCol w:w="720"/>
              <w:gridCol w:w="720"/>
              <w:gridCol w:w="720"/>
              <w:gridCol w:w="864"/>
              <w:gridCol w:w="864"/>
            </w:tblGrid>
            <w:tr w:rsidR="009A04DF" w:rsidRPr="009C31AE" w:rsidTr="00B3101F">
              <w:trPr>
                <w:trHeight w:val="288"/>
                <w:jc w:val="center"/>
              </w:trPr>
              <w:tc>
                <w:tcPr>
                  <w:tcW w:w="2155" w:type="dxa"/>
                  <w:tcBorders>
                    <w:top w:val="single" w:sz="4" w:space="0" w:color="auto"/>
                    <w:left w:val="single" w:sz="4" w:space="0" w:color="auto"/>
                    <w:bottom w:val="single" w:sz="4" w:space="0" w:color="auto"/>
                    <w:right w:val="single" w:sz="4" w:space="0" w:color="auto"/>
                  </w:tcBorders>
                  <w:shd w:val="clear" w:color="auto" w:fill="03365F"/>
                  <w:noWrap/>
                  <w:vAlign w:val="center"/>
                  <w:hideMark/>
                </w:tcPr>
                <w:p w:rsidR="009A04DF" w:rsidRPr="009C31AE" w:rsidRDefault="009A04DF" w:rsidP="00B3101F">
                  <w:pPr>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Categorie Cifra Afaceri EUR / An inregistrare</w:t>
                  </w:r>
                </w:p>
              </w:tc>
              <w:tc>
                <w:tcPr>
                  <w:tcW w:w="720"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9C31AE" w:rsidRDefault="009A04DF" w:rsidP="00B3101F">
                  <w:pPr>
                    <w:jc w:val="right"/>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2005</w:t>
                  </w:r>
                </w:p>
              </w:tc>
              <w:tc>
                <w:tcPr>
                  <w:tcW w:w="720"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9C31AE" w:rsidRDefault="009A04DF" w:rsidP="00B3101F">
                  <w:pPr>
                    <w:jc w:val="right"/>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2006</w:t>
                  </w:r>
                </w:p>
              </w:tc>
              <w:tc>
                <w:tcPr>
                  <w:tcW w:w="864"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9C31AE" w:rsidRDefault="009A04DF" w:rsidP="00B3101F">
                  <w:pPr>
                    <w:jc w:val="right"/>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2007</w:t>
                  </w:r>
                </w:p>
              </w:tc>
              <w:tc>
                <w:tcPr>
                  <w:tcW w:w="720"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9C31AE" w:rsidRDefault="009A04DF" w:rsidP="00B3101F">
                  <w:pPr>
                    <w:jc w:val="right"/>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2008</w:t>
                  </w:r>
                </w:p>
              </w:tc>
              <w:tc>
                <w:tcPr>
                  <w:tcW w:w="720"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9C31AE" w:rsidRDefault="009A04DF" w:rsidP="00B3101F">
                  <w:pPr>
                    <w:jc w:val="right"/>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2009</w:t>
                  </w:r>
                </w:p>
              </w:tc>
              <w:tc>
                <w:tcPr>
                  <w:tcW w:w="720"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9C31AE" w:rsidRDefault="009A04DF" w:rsidP="00B3101F">
                  <w:pPr>
                    <w:jc w:val="right"/>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2010</w:t>
                  </w:r>
                </w:p>
              </w:tc>
              <w:tc>
                <w:tcPr>
                  <w:tcW w:w="864"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9C31AE" w:rsidRDefault="009A04DF" w:rsidP="00B3101F">
                  <w:pPr>
                    <w:jc w:val="right"/>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Total</w:t>
                  </w:r>
                </w:p>
              </w:tc>
              <w:tc>
                <w:tcPr>
                  <w:tcW w:w="864"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9C31AE" w:rsidRDefault="009A04DF" w:rsidP="00B3101F">
                  <w:pPr>
                    <w:jc w:val="right"/>
                    <w:rPr>
                      <w:rFonts w:ascii="Arial" w:eastAsia="Times New Roman" w:hAnsi="Arial" w:cs="Arial"/>
                      <w:b/>
                      <w:bCs/>
                      <w:color w:val="FFFFFF"/>
                      <w:sz w:val="14"/>
                      <w:szCs w:val="14"/>
                      <w:lang w:val="ro-RO" w:eastAsia="ro-RO"/>
                    </w:rPr>
                  </w:pPr>
                  <w:r w:rsidRPr="009C31AE">
                    <w:rPr>
                      <w:rFonts w:ascii="Arial" w:eastAsia="Times New Roman" w:hAnsi="Arial" w:cs="Arial"/>
                      <w:b/>
                      <w:bCs/>
                      <w:color w:val="FFFFFF"/>
                      <w:sz w:val="14"/>
                      <w:szCs w:val="14"/>
                      <w:lang w:val="ro-RO" w:eastAsia="ro-RO"/>
                    </w:rPr>
                    <w:t>Total %</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Fara Activitate</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14.262</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16.369</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22.941</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25.669</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16.821</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16.309</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112.371</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46%</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 0 - 100 K EUR</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16.471</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17.002</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19.040</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19.261</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11.891</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12.925</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96.590</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39%</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2. 100 - 500 K EUR</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4.437</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4.516</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4.525</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4.264</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3.233</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3.816</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24.791</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10%</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3. 500 - 1000 K EUR</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955</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919</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928</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927</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685</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804</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5.218</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2%</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 1 - 5 MIL EUR</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961</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943</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953</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779</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634</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690</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4.960</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2%</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5. 5 - 10 MIL EUR</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126</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145</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110</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85</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88</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97</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651</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0%</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6. 10 - 50 MIL EUR</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99</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108</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111</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78</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63</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66</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525</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0%</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7. 50 - 100 MIL EUR</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12</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12</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9</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3</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5</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3</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44</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0%</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8. Peste 100 MIL EUR</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5</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6</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7</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3</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2</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4</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27</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color w:val="000000"/>
                      <w:sz w:val="14"/>
                      <w:szCs w:val="14"/>
                      <w:lang w:val="ro-RO" w:eastAsia="ro-RO"/>
                    </w:rPr>
                  </w:pPr>
                  <w:r w:rsidRPr="009C31AE">
                    <w:rPr>
                      <w:rFonts w:ascii="Arial" w:eastAsia="Times New Roman" w:hAnsi="Arial" w:cs="Arial"/>
                      <w:color w:val="000000"/>
                      <w:sz w:val="14"/>
                      <w:szCs w:val="14"/>
                      <w:lang w:val="ro-RO" w:eastAsia="ro-RO"/>
                    </w:rPr>
                    <w:t>0%</w:t>
                  </w:r>
                </w:p>
              </w:tc>
            </w:tr>
            <w:tr w:rsidR="009A04DF" w:rsidRPr="009C31AE" w:rsidTr="00B3101F">
              <w:trPr>
                <w:trHeight w:val="288"/>
                <w:jc w:val="center"/>
              </w:trPr>
              <w:tc>
                <w:tcPr>
                  <w:tcW w:w="2155" w:type="dxa"/>
                  <w:tcBorders>
                    <w:top w:val="nil"/>
                    <w:left w:val="single" w:sz="4" w:space="0" w:color="auto"/>
                    <w:bottom w:val="single" w:sz="4" w:space="0" w:color="auto"/>
                    <w:right w:val="single" w:sz="4" w:space="0" w:color="auto"/>
                  </w:tcBorders>
                  <w:noWrap/>
                  <w:vAlign w:val="center"/>
                  <w:hideMark/>
                </w:tcPr>
                <w:p w:rsidR="009A04DF" w:rsidRPr="009C31AE" w:rsidRDefault="009A04DF" w:rsidP="00B3101F">
                  <w:pPr>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Total</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37.328</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40.020</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48.624</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51.069</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33.422</w:t>
                  </w:r>
                </w:p>
              </w:tc>
              <w:tc>
                <w:tcPr>
                  <w:tcW w:w="720"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34.714</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245.177</w:t>
                  </w:r>
                </w:p>
              </w:tc>
              <w:tc>
                <w:tcPr>
                  <w:tcW w:w="864" w:type="dxa"/>
                  <w:tcBorders>
                    <w:top w:val="nil"/>
                    <w:left w:val="nil"/>
                    <w:bottom w:val="single" w:sz="4" w:space="0" w:color="auto"/>
                    <w:right w:val="single" w:sz="4" w:space="0" w:color="auto"/>
                  </w:tcBorders>
                  <w:noWrap/>
                  <w:vAlign w:val="center"/>
                  <w:hideMark/>
                </w:tcPr>
                <w:p w:rsidR="009A04DF" w:rsidRPr="009C31AE" w:rsidRDefault="009A04DF" w:rsidP="00B3101F">
                  <w:pPr>
                    <w:jc w:val="right"/>
                    <w:rPr>
                      <w:rFonts w:ascii="Arial" w:eastAsia="Times New Roman" w:hAnsi="Arial" w:cs="Arial"/>
                      <w:b/>
                      <w:bCs/>
                      <w:color w:val="000000"/>
                      <w:sz w:val="14"/>
                      <w:szCs w:val="14"/>
                      <w:lang w:val="ro-RO" w:eastAsia="ro-RO"/>
                    </w:rPr>
                  </w:pPr>
                  <w:r w:rsidRPr="009C31AE">
                    <w:rPr>
                      <w:rFonts w:ascii="Arial" w:eastAsia="Times New Roman" w:hAnsi="Arial" w:cs="Arial"/>
                      <w:b/>
                      <w:bCs/>
                      <w:color w:val="000000"/>
                      <w:sz w:val="14"/>
                      <w:szCs w:val="14"/>
                      <w:lang w:val="ro-RO" w:eastAsia="ro-RO"/>
                    </w:rPr>
                    <w:t>100%</w:t>
                  </w:r>
                </w:p>
              </w:tc>
            </w:tr>
          </w:tbl>
          <w:p w:rsidR="009C31AE" w:rsidRDefault="009C31AE">
            <w:pPr>
              <w:jc w:val="both"/>
              <w:rPr>
                <w:rFonts w:ascii="Arial" w:hAnsi="Arial" w:cs="Arial"/>
                <w:sz w:val="22"/>
                <w:szCs w:val="22"/>
              </w:rPr>
            </w:pPr>
          </w:p>
          <w:p w:rsidR="009A04DF" w:rsidRPr="009A04DF" w:rsidRDefault="009A04DF">
            <w:pPr>
              <w:jc w:val="both"/>
              <w:rPr>
                <w:rFonts w:ascii="Arial" w:hAnsi="Arial" w:cs="Arial"/>
                <w:sz w:val="22"/>
                <w:szCs w:val="22"/>
                <w:lang w:val="en-US" w:eastAsia="en-US"/>
              </w:rPr>
            </w:pPr>
            <w:r w:rsidRPr="009A04DF">
              <w:rPr>
                <w:rFonts w:ascii="Arial" w:hAnsi="Arial" w:cs="Arial"/>
                <w:sz w:val="22"/>
                <w:szCs w:val="22"/>
              </w:rPr>
              <w:t xml:space="preserve">Sursa: ONRC, MF, date prelucrate Coface </w:t>
            </w:r>
          </w:p>
        </w:tc>
      </w:tr>
      <w:tr w:rsidR="009A04DF" w:rsidRPr="009A04DF" w:rsidTr="00B3101F">
        <w:tc>
          <w:tcPr>
            <w:tcW w:w="8872" w:type="dxa"/>
            <w:gridSpan w:val="4"/>
          </w:tcPr>
          <w:p w:rsidR="009A04DF" w:rsidRPr="009A04DF" w:rsidRDefault="009A04DF">
            <w:pPr>
              <w:jc w:val="both"/>
              <w:rPr>
                <w:rFonts w:ascii="Arial" w:hAnsi="Arial" w:cs="Arial"/>
                <w:sz w:val="22"/>
                <w:szCs w:val="22"/>
                <w:lang w:val="en-US"/>
              </w:rPr>
            </w:pPr>
          </w:p>
          <w:p w:rsidR="009A04DF" w:rsidRDefault="009A04DF">
            <w:pPr>
              <w:jc w:val="both"/>
              <w:rPr>
                <w:rFonts w:ascii="Arial" w:hAnsi="Arial" w:cs="Arial"/>
                <w:sz w:val="22"/>
                <w:szCs w:val="22"/>
              </w:rPr>
            </w:pPr>
            <w:r w:rsidRPr="009A04DF">
              <w:rPr>
                <w:rFonts w:ascii="Arial" w:hAnsi="Arial" w:cs="Arial"/>
                <w:sz w:val="22"/>
                <w:szCs w:val="22"/>
              </w:rPr>
              <w:t xml:space="preserve">Conform cifrelor prezentate in tabelul anterior, doar 2% din companiile inregistrate in perioada 2005-2010 au raportat pentru anul financiar 2015 venituri mai mari decat 1 </w:t>
            </w:r>
            <w:r w:rsidR="00B3101F">
              <w:rPr>
                <w:rFonts w:ascii="Arial" w:hAnsi="Arial" w:cs="Arial"/>
                <w:sz w:val="22"/>
                <w:szCs w:val="22"/>
              </w:rPr>
              <w:t>MIL</w:t>
            </w:r>
            <w:r w:rsidRPr="009A04DF">
              <w:rPr>
                <w:rFonts w:ascii="Arial" w:hAnsi="Arial" w:cs="Arial"/>
                <w:sz w:val="22"/>
                <w:szCs w:val="22"/>
              </w:rPr>
              <w:t xml:space="preserve"> EUR. De mentionat faptul ca jumatate dintre acestea sunt companii cu actionariat strain, in timp ce 60% din companiile cu actionariat romanesc (cealalta jumatate) sunt firme care apartin unui grup de companii (o parte dintre acestea beneficiind de transferal activitatii de pe o companie pe alta). Realitatea crunta este ca doar 0,25% (procent obtinut prin inmultirea valorilor detaliate anterior, 40% x 50% x 2,5% x 50%) din companiile nou  infiintate in perioada 2005</w:t>
            </w:r>
            <w:r w:rsidR="00B3101F">
              <w:rPr>
                <w:rFonts w:ascii="Arial" w:hAnsi="Arial" w:cs="Arial"/>
                <w:sz w:val="22"/>
                <w:szCs w:val="22"/>
              </w:rPr>
              <w:t xml:space="preserve"> </w:t>
            </w:r>
            <w:r w:rsidRPr="009A04DF">
              <w:rPr>
                <w:rFonts w:ascii="Arial" w:hAnsi="Arial" w:cs="Arial"/>
                <w:sz w:val="22"/>
                <w:szCs w:val="22"/>
              </w:rPr>
              <w:t>-</w:t>
            </w:r>
            <w:r w:rsidR="00B3101F">
              <w:rPr>
                <w:rFonts w:ascii="Arial" w:hAnsi="Arial" w:cs="Arial"/>
                <w:sz w:val="22"/>
                <w:szCs w:val="22"/>
              </w:rPr>
              <w:t xml:space="preserve"> </w:t>
            </w:r>
            <w:r w:rsidRPr="009A04DF">
              <w:rPr>
                <w:rFonts w:ascii="Arial" w:hAnsi="Arial" w:cs="Arial"/>
                <w:sz w:val="22"/>
                <w:szCs w:val="22"/>
              </w:rPr>
              <w:t>2010 reprezinta start-upuri clasice romanesti (fara conexiuni cu alte grupuri de companii) care au ajuns sa inregis</w:t>
            </w:r>
            <w:r w:rsidR="00B3101F">
              <w:rPr>
                <w:rFonts w:ascii="Arial" w:hAnsi="Arial" w:cs="Arial"/>
                <w:sz w:val="22"/>
                <w:szCs w:val="22"/>
              </w:rPr>
              <w:t>treze venituri mai mari de 1 MIL</w:t>
            </w:r>
            <w:r w:rsidRPr="009A04DF">
              <w:rPr>
                <w:rFonts w:ascii="Arial" w:hAnsi="Arial" w:cs="Arial"/>
                <w:sz w:val="22"/>
                <w:szCs w:val="22"/>
              </w:rPr>
              <w:t xml:space="preserve"> EUR pe parcursul anului 2015. Schema urmatoare sintetizeaza evolutia firmelor romanesti nou inregistrate in perioada 2005</w:t>
            </w:r>
            <w:r w:rsidR="00B3101F">
              <w:rPr>
                <w:rFonts w:ascii="Arial" w:hAnsi="Arial" w:cs="Arial"/>
                <w:sz w:val="22"/>
                <w:szCs w:val="22"/>
              </w:rPr>
              <w:t xml:space="preserve"> </w:t>
            </w:r>
            <w:r w:rsidRPr="009A04DF">
              <w:rPr>
                <w:rFonts w:ascii="Arial" w:hAnsi="Arial" w:cs="Arial"/>
                <w:sz w:val="22"/>
                <w:szCs w:val="22"/>
              </w:rPr>
              <w:t>-</w:t>
            </w:r>
            <w:r w:rsidR="00B3101F">
              <w:rPr>
                <w:rFonts w:ascii="Arial" w:hAnsi="Arial" w:cs="Arial"/>
                <w:sz w:val="22"/>
                <w:szCs w:val="22"/>
              </w:rPr>
              <w:t xml:space="preserve"> </w:t>
            </w:r>
            <w:r w:rsidRPr="009A04DF">
              <w:rPr>
                <w:rFonts w:ascii="Arial" w:hAnsi="Arial" w:cs="Arial"/>
                <w:sz w:val="22"/>
                <w:szCs w:val="22"/>
              </w:rPr>
              <w:t>2010.</w:t>
            </w:r>
          </w:p>
          <w:p w:rsidR="009C31AE" w:rsidRDefault="009C31AE">
            <w:pPr>
              <w:jc w:val="both"/>
              <w:rPr>
                <w:rFonts w:ascii="Arial" w:hAnsi="Arial" w:cs="Arial"/>
                <w:sz w:val="22"/>
                <w:szCs w:val="22"/>
              </w:rPr>
            </w:pPr>
          </w:p>
          <w:p w:rsidR="009C31AE" w:rsidRDefault="009C31AE">
            <w:pPr>
              <w:jc w:val="both"/>
              <w:rPr>
                <w:rFonts w:ascii="Arial" w:hAnsi="Arial" w:cs="Arial"/>
                <w:sz w:val="22"/>
                <w:szCs w:val="22"/>
              </w:rPr>
            </w:pPr>
          </w:p>
          <w:p w:rsidR="009C31AE" w:rsidRDefault="009C31AE">
            <w:pPr>
              <w:jc w:val="both"/>
              <w:rPr>
                <w:rFonts w:ascii="Arial" w:hAnsi="Arial" w:cs="Arial"/>
                <w:sz w:val="22"/>
                <w:szCs w:val="22"/>
              </w:rPr>
            </w:pPr>
          </w:p>
          <w:p w:rsidR="009C31AE" w:rsidRDefault="009C31AE">
            <w:pPr>
              <w:jc w:val="both"/>
              <w:rPr>
                <w:rFonts w:ascii="Arial" w:hAnsi="Arial" w:cs="Arial"/>
                <w:sz w:val="22"/>
                <w:szCs w:val="22"/>
              </w:rPr>
            </w:pPr>
          </w:p>
          <w:p w:rsidR="009C31AE" w:rsidRDefault="009C31AE">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bookmarkStart w:id="0" w:name="_GoBack"/>
            <w:bookmarkEnd w:id="0"/>
          </w:p>
          <w:p w:rsidR="009C31AE" w:rsidRDefault="009C31AE">
            <w:pPr>
              <w:jc w:val="both"/>
              <w:rPr>
                <w:rFonts w:ascii="Arial" w:hAnsi="Arial" w:cs="Arial"/>
                <w:sz w:val="22"/>
                <w:szCs w:val="22"/>
              </w:rPr>
            </w:pPr>
          </w:p>
          <w:p w:rsidR="009C31AE" w:rsidRPr="009A04DF" w:rsidRDefault="009C31AE">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75648" behindDoc="0" locked="0" layoutInCell="1" allowOverlap="1" wp14:anchorId="2AC9D1A5" wp14:editId="1B7C77CB">
                      <wp:simplePos x="0" y="0"/>
                      <wp:positionH relativeFrom="column">
                        <wp:posOffset>2781935</wp:posOffset>
                      </wp:positionH>
                      <wp:positionV relativeFrom="paragraph">
                        <wp:posOffset>148004</wp:posOffset>
                      </wp:positionV>
                      <wp:extent cx="2637692" cy="1132450"/>
                      <wp:effectExtent l="0" t="0" r="1079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692" cy="1132450"/>
                              </a:xfrm>
                              <a:prstGeom prst="rect">
                                <a:avLst/>
                              </a:prstGeom>
                              <a:solidFill>
                                <a:srgbClr val="FFFFFF"/>
                              </a:solidFill>
                              <a:ln w="9525">
                                <a:solidFill>
                                  <a:srgbClr val="000000"/>
                                </a:solidFill>
                                <a:miter lim="800000"/>
                                <a:headEnd/>
                                <a:tailEnd/>
                              </a:ln>
                            </wps:spPr>
                            <wps:txbx>
                              <w:txbxContent>
                                <w:p w:rsidR="00B3101F" w:rsidRPr="009C31AE" w:rsidRDefault="00B3101F" w:rsidP="009A04DF">
                                  <w:pPr>
                                    <w:pStyle w:val="ListParagraph"/>
                                    <w:numPr>
                                      <w:ilvl w:val="0"/>
                                      <w:numId w:val="12"/>
                                    </w:numPr>
                                    <w:ind w:left="284" w:hanging="284"/>
                                    <w:jc w:val="both"/>
                                    <w:rPr>
                                      <w:rFonts w:ascii="Arial" w:hAnsi="Arial" w:cs="Arial"/>
                                      <w:sz w:val="20"/>
                                      <w:szCs w:val="20"/>
                                    </w:rPr>
                                  </w:pPr>
                                  <w:r w:rsidRPr="009C31AE">
                                    <w:rPr>
                                      <w:rFonts w:ascii="Arial" w:hAnsi="Arial" w:cs="Arial"/>
                                      <w:sz w:val="20"/>
                                      <w:szCs w:val="20"/>
                                    </w:rPr>
                                    <w:t xml:space="preserve">46% nu au </w:t>
                                  </w:r>
                                  <w:proofErr w:type="spellStart"/>
                                  <w:r w:rsidRPr="009C31AE">
                                    <w:rPr>
                                      <w:rFonts w:ascii="Arial" w:hAnsi="Arial" w:cs="Arial"/>
                                      <w:sz w:val="20"/>
                                      <w:szCs w:val="20"/>
                                    </w:rPr>
                                    <w:t>desfasurat</w:t>
                                  </w:r>
                                  <w:proofErr w:type="spellEnd"/>
                                  <w:r w:rsidRPr="009C31AE">
                                    <w:rPr>
                                      <w:rFonts w:ascii="Arial" w:hAnsi="Arial" w:cs="Arial"/>
                                      <w:sz w:val="20"/>
                                      <w:szCs w:val="20"/>
                                    </w:rPr>
                                    <w:t xml:space="preserve"> </w:t>
                                  </w:r>
                                  <w:proofErr w:type="spellStart"/>
                                  <w:r w:rsidRPr="009C31AE">
                                    <w:rPr>
                                      <w:rFonts w:ascii="Arial" w:hAnsi="Arial" w:cs="Arial"/>
                                      <w:sz w:val="20"/>
                                      <w:szCs w:val="20"/>
                                    </w:rPr>
                                    <w:t>nici</w:t>
                                  </w:r>
                                  <w:proofErr w:type="spellEnd"/>
                                  <w:r w:rsidRPr="009C31AE">
                                    <w:rPr>
                                      <w:rFonts w:ascii="Arial" w:hAnsi="Arial" w:cs="Arial"/>
                                      <w:sz w:val="20"/>
                                      <w:szCs w:val="20"/>
                                    </w:rPr>
                                    <w:t xml:space="preserve"> o </w:t>
                                  </w:r>
                                  <w:proofErr w:type="spellStart"/>
                                  <w:r w:rsidRPr="009C31AE">
                                    <w:rPr>
                                      <w:rFonts w:ascii="Arial" w:hAnsi="Arial" w:cs="Arial"/>
                                      <w:sz w:val="20"/>
                                      <w:szCs w:val="20"/>
                                    </w:rPr>
                                    <w:t>activ</w:t>
                                  </w:r>
                                  <w:r w:rsidRPr="009C31AE">
                                    <w:rPr>
                                      <w:rFonts w:ascii="Arial" w:hAnsi="Arial" w:cs="Arial"/>
                                      <w:sz w:val="20"/>
                                      <w:szCs w:val="20"/>
                                    </w:rPr>
                                    <w:t>i</w:t>
                                  </w:r>
                                  <w:r w:rsidRPr="009C31AE">
                                    <w:rPr>
                                      <w:rFonts w:ascii="Arial" w:hAnsi="Arial" w:cs="Arial"/>
                                      <w:sz w:val="20"/>
                                      <w:szCs w:val="20"/>
                                    </w:rPr>
                                    <w:t>tate</w:t>
                                  </w:r>
                                  <w:proofErr w:type="spellEnd"/>
                                  <w:r w:rsidRPr="009C31AE">
                                    <w:rPr>
                                      <w:rFonts w:ascii="Arial" w:hAnsi="Arial" w:cs="Arial"/>
                                      <w:sz w:val="20"/>
                                      <w:szCs w:val="20"/>
                                    </w:rPr>
                                    <w:t xml:space="preserve"> in </w:t>
                                  </w:r>
                                  <w:proofErr w:type="spellStart"/>
                                  <w:r w:rsidRPr="009C31AE">
                                    <w:rPr>
                                      <w:rFonts w:ascii="Arial" w:hAnsi="Arial" w:cs="Arial"/>
                                      <w:sz w:val="20"/>
                                      <w:szCs w:val="20"/>
                                    </w:rPr>
                                    <w:t>anul</w:t>
                                  </w:r>
                                  <w:proofErr w:type="spellEnd"/>
                                  <w:r w:rsidRPr="009C31AE">
                                    <w:rPr>
                                      <w:rFonts w:ascii="Arial" w:hAnsi="Arial" w:cs="Arial"/>
                                      <w:sz w:val="20"/>
                                      <w:szCs w:val="20"/>
                                    </w:rPr>
                                    <w:t xml:space="preserve"> 2015</w:t>
                                  </w:r>
                                </w:p>
                                <w:p w:rsidR="00B3101F" w:rsidRPr="009C31AE" w:rsidRDefault="00B3101F" w:rsidP="009A04DF">
                                  <w:pPr>
                                    <w:pStyle w:val="ListParagraph"/>
                                    <w:numPr>
                                      <w:ilvl w:val="0"/>
                                      <w:numId w:val="12"/>
                                    </w:numPr>
                                    <w:ind w:left="284" w:hanging="284"/>
                                    <w:jc w:val="both"/>
                                    <w:rPr>
                                      <w:rFonts w:ascii="Arial" w:hAnsi="Arial" w:cs="Arial"/>
                                      <w:sz w:val="20"/>
                                      <w:szCs w:val="20"/>
                                    </w:rPr>
                                  </w:pPr>
                                  <w:r w:rsidRPr="009C31AE">
                                    <w:rPr>
                                      <w:rFonts w:ascii="Arial" w:hAnsi="Arial" w:cs="Arial"/>
                                      <w:sz w:val="20"/>
                                      <w:szCs w:val="20"/>
                                    </w:rPr>
                                    <w:t xml:space="preserve">39% au </w:t>
                                  </w:r>
                                  <w:proofErr w:type="spellStart"/>
                                  <w:r w:rsidRPr="009C31AE">
                                    <w:rPr>
                                      <w:rFonts w:ascii="Arial" w:hAnsi="Arial" w:cs="Arial"/>
                                      <w:sz w:val="20"/>
                                      <w:szCs w:val="20"/>
                                    </w:rPr>
                                    <w:t>raportat</w:t>
                                  </w:r>
                                  <w:proofErr w:type="spellEnd"/>
                                  <w:r w:rsidRPr="009C31AE">
                                    <w:rPr>
                                      <w:rFonts w:ascii="Arial" w:hAnsi="Arial" w:cs="Arial"/>
                                      <w:sz w:val="20"/>
                                      <w:szCs w:val="20"/>
                                    </w:rPr>
                                    <w:t xml:space="preserve"> </w:t>
                                  </w:r>
                                  <w:proofErr w:type="spellStart"/>
                                  <w:r w:rsidRPr="009C31AE">
                                    <w:rPr>
                                      <w:rFonts w:ascii="Arial" w:hAnsi="Arial" w:cs="Arial"/>
                                      <w:sz w:val="20"/>
                                      <w:szCs w:val="20"/>
                                    </w:rPr>
                                    <w:t>venituri</w:t>
                                  </w:r>
                                  <w:proofErr w:type="spellEnd"/>
                                  <w:r w:rsidRPr="009C31AE">
                                    <w:rPr>
                                      <w:rFonts w:ascii="Arial" w:hAnsi="Arial" w:cs="Arial"/>
                                      <w:sz w:val="20"/>
                                      <w:szCs w:val="20"/>
                                    </w:rPr>
                                    <w:t xml:space="preserve"> mai </w:t>
                                  </w:r>
                                  <w:proofErr w:type="spellStart"/>
                                  <w:r w:rsidRPr="009C31AE">
                                    <w:rPr>
                                      <w:rFonts w:ascii="Arial" w:hAnsi="Arial" w:cs="Arial"/>
                                      <w:sz w:val="20"/>
                                      <w:szCs w:val="20"/>
                                    </w:rPr>
                                    <w:t>mici</w:t>
                                  </w:r>
                                  <w:proofErr w:type="spellEnd"/>
                                  <w:r w:rsidRPr="009C31AE">
                                    <w:rPr>
                                      <w:rFonts w:ascii="Arial" w:hAnsi="Arial" w:cs="Arial"/>
                                      <w:sz w:val="20"/>
                                      <w:szCs w:val="20"/>
                                    </w:rPr>
                                    <w:t xml:space="preserve"> de 100 K EUR. </w:t>
                                  </w:r>
                                  <w:proofErr w:type="spellStart"/>
                                  <w:r w:rsidRPr="009C31AE">
                                    <w:rPr>
                                      <w:rFonts w:ascii="Arial" w:hAnsi="Arial" w:cs="Arial"/>
                                      <w:sz w:val="20"/>
                                      <w:szCs w:val="20"/>
                                    </w:rPr>
                                    <w:t>Din</w:t>
                                  </w:r>
                                  <w:proofErr w:type="spellEnd"/>
                                  <w:r w:rsidRPr="009C31AE">
                                    <w:rPr>
                                      <w:rFonts w:ascii="Arial" w:hAnsi="Arial" w:cs="Arial"/>
                                      <w:sz w:val="20"/>
                                      <w:szCs w:val="20"/>
                                    </w:rPr>
                                    <w:t xml:space="preserve"> </w:t>
                                  </w:r>
                                  <w:proofErr w:type="spellStart"/>
                                  <w:r w:rsidRPr="009C31AE">
                                    <w:rPr>
                                      <w:rFonts w:ascii="Arial" w:hAnsi="Arial" w:cs="Arial"/>
                                      <w:sz w:val="20"/>
                                      <w:szCs w:val="20"/>
                                    </w:rPr>
                                    <w:t>cele</w:t>
                                  </w:r>
                                  <w:proofErr w:type="spellEnd"/>
                                  <w:r w:rsidRPr="009C31AE">
                                    <w:rPr>
                                      <w:rFonts w:ascii="Arial" w:hAnsi="Arial" w:cs="Arial"/>
                                      <w:sz w:val="20"/>
                                      <w:szCs w:val="20"/>
                                    </w:rPr>
                                    <w:t xml:space="preserve"> 85% de </w:t>
                                  </w:r>
                                  <w:proofErr w:type="spellStart"/>
                                  <w:r w:rsidRPr="009C31AE">
                                    <w:rPr>
                                      <w:rFonts w:ascii="Arial" w:hAnsi="Arial" w:cs="Arial"/>
                                      <w:sz w:val="20"/>
                                      <w:szCs w:val="20"/>
                                    </w:rPr>
                                    <w:t>co</w:t>
                                  </w:r>
                                  <w:r w:rsidRPr="009C31AE">
                                    <w:rPr>
                                      <w:rFonts w:ascii="Arial" w:hAnsi="Arial" w:cs="Arial"/>
                                      <w:sz w:val="20"/>
                                      <w:szCs w:val="20"/>
                                    </w:rPr>
                                    <w:t>m</w:t>
                                  </w:r>
                                  <w:r w:rsidRPr="009C31AE">
                                    <w:rPr>
                                      <w:rFonts w:ascii="Arial" w:hAnsi="Arial" w:cs="Arial"/>
                                      <w:sz w:val="20"/>
                                      <w:szCs w:val="20"/>
                                    </w:rPr>
                                    <w:t>panii</w:t>
                                  </w:r>
                                  <w:proofErr w:type="spellEnd"/>
                                  <w:r w:rsidRPr="009C31AE">
                                    <w:rPr>
                                      <w:rFonts w:ascii="Arial" w:hAnsi="Arial" w:cs="Arial"/>
                                      <w:sz w:val="20"/>
                                      <w:szCs w:val="20"/>
                                    </w:rPr>
                                    <w:t xml:space="preserve">, </w:t>
                                  </w:r>
                                  <w:proofErr w:type="spellStart"/>
                                  <w:r w:rsidRPr="009C31AE">
                                    <w:rPr>
                                      <w:rFonts w:ascii="Arial" w:hAnsi="Arial" w:cs="Arial"/>
                                      <w:sz w:val="20"/>
                                      <w:szCs w:val="20"/>
                                    </w:rPr>
                                    <w:t>jumatate</w:t>
                                  </w:r>
                                  <w:proofErr w:type="spellEnd"/>
                                  <w:r w:rsidRPr="009C31AE">
                                    <w:rPr>
                                      <w:rFonts w:ascii="Arial" w:hAnsi="Arial" w:cs="Arial"/>
                                      <w:sz w:val="20"/>
                                      <w:szCs w:val="20"/>
                                    </w:rPr>
                                    <w:t xml:space="preserve"> nu au </w:t>
                                  </w:r>
                                  <w:proofErr w:type="spellStart"/>
                                  <w:r w:rsidRPr="009C31AE">
                                    <w:rPr>
                                      <w:rFonts w:ascii="Arial" w:hAnsi="Arial" w:cs="Arial"/>
                                      <w:sz w:val="20"/>
                                      <w:szCs w:val="20"/>
                                    </w:rPr>
                                    <w:t>nici</w:t>
                                  </w:r>
                                  <w:proofErr w:type="spellEnd"/>
                                  <w:r w:rsidRPr="009C31AE">
                                    <w:rPr>
                                      <w:rFonts w:ascii="Arial" w:hAnsi="Arial" w:cs="Arial"/>
                                      <w:sz w:val="20"/>
                                      <w:szCs w:val="20"/>
                                    </w:rPr>
                                    <w:t xml:space="preserve"> un </w:t>
                                  </w:r>
                                  <w:proofErr w:type="spellStart"/>
                                  <w:r w:rsidRPr="009C31AE">
                                    <w:rPr>
                                      <w:rFonts w:ascii="Arial" w:hAnsi="Arial" w:cs="Arial"/>
                                      <w:sz w:val="20"/>
                                      <w:szCs w:val="20"/>
                                    </w:rPr>
                                    <w:t>angajat</w:t>
                                  </w:r>
                                  <w:proofErr w:type="spellEnd"/>
                                  <w:r w:rsidRPr="009C31AE">
                                    <w:rPr>
                                      <w:rFonts w:ascii="Arial" w:hAnsi="Arial" w:cs="Arial"/>
                                      <w:sz w:val="20"/>
                                      <w:szCs w:val="20"/>
                                    </w:rPr>
                                    <w:t xml:space="preserve"> </w:t>
                                  </w:r>
                                  <w:proofErr w:type="spellStart"/>
                                  <w:r w:rsidRPr="009C31AE">
                                    <w:rPr>
                                      <w:rFonts w:ascii="Arial" w:hAnsi="Arial" w:cs="Arial"/>
                                      <w:sz w:val="20"/>
                                      <w:szCs w:val="20"/>
                                    </w:rPr>
                                    <w:t>iar</w:t>
                                  </w:r>
                                  <w:proofErr w:type="spellEnd"/>
                                  <w:r w:rsidRPr="009C31AE">
                                    <w:rPr>
                                      <w:rFonts w:ascii="Arial" w:hAnsi="Arial" w:cs="Arial"/>
                                      <w:sz w:val="20"/>
                                      <w:szCs w:val="20"/>
                                    </w:rPr>
                                    <w:t xml:space="preserve"> 20% nu au </w:t>
                                  </w:r>
                                  <w:proofErr w:type="spellStart"/>
                                  <w:r w:rsidRPr="009C31AE">
                                    <w:rPr>
                                      <w:rFonts w:ascii="Arial" w:hAnsi="Arial" w:cs="Arial"/>
                                      <w:sz w:val="20"/>
                                      <w:szCs w:val="20"/>
                                    </w:rPr>
                                    <w:t>decat</w:t>
                                  </w:r>
                                  <w:proofErr w:type="spellEnd"/>
                                  <w:r w:rsidRPr="009C31AE">
                                    <w:rPr>
                                      <w:rFonts w:ascii="Arial" w:hAnsi="Arial" w:cs="Arial"/>
                                      <w:sz w:val="20"/>
                                      <w:szCs w:val="20"/>
                                    </w:rPr>
                                    <w:t xml:space="preserve"> un </w:t>
                                  </w:r>
                                  <w:proofErr w:type="spellStart"/>
                                  <w:r w:rsidRPr="009C31AE">
                                    <w:rPr>
                                      <w:rFonts w:ascii="Arial" w:hAnsi="Arial" w:cs="Arial"/>
                                      <w:sz w:val="20"/>
                                      <w:szCs w:val="20"/>
                                    </w:rPr>
                                    <w:t>singur</w:t>
                                  </w:r>
                                  <w:proofErr w:type="spellEnd"/>
                                  <w:r w:rsidRPr="009C31AE">
                                    <w:rPr>
                                      <w:rFonts w:ascii="Arial" w:hAnsi="Arial" w:cs="Arial"/>
                                      <w:sz w:val="20"/>
                                      <w:szCs w:val="20"/>
                                    </w:rPr>
                                    <w:t xml:space="preserve"> sal</w:t>
                                  </w:r>
                                  <w:r w:rsidRPr="009C31AE">
                                    <w:rPr>
                                      <w:rFonts w:ascii="Arial" w:hAnsi="Arial" w:cs="Arial"/>
                                      <w:sz w:val="20"/>
                                      <w:szCs w:val="20"/>
                                    </w:rPr>
                                    <w:t>a</w:t>
                                  </w:r>
                                  <w:r w:rsidRPr="009C31AE">
                                    <w:rPr>
                                      <w:rFonts w:ascii="Arial" w:hAnsi="Arial" w:cs="Arial"/>
                                      <w:sz w:val="20"/>
                                      <w:szCs w:val="20"/>
                                    </w:rPr>
                                    <w:t>riat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19.05pt;margin-top:11.65pt;width:207.7pt;height:8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YAKQ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">
                      <v:textbox>
                        <w:txbxContent>
                          <w:p w:rsidR="00B3101F" w:rsidRPr="009C31AE" w:rsidRDefault="00B3101F" w:rsidP="009A04DF">
                            <w:pPr>
                              <w:pStyle w:val="ListParagraph"/>
                              <w:numPr>
                                <w:ilvl w:val="0"/>
                                <w:numId w:val="12"/>
                              </w:numPr>
                              <w:ind w:left="284" w:hanging="284"/>
                              <w:jc w:val="both"/>
                              <w:rPr>
                                <w:rFonts w:ascii="Arial" w:hAnsi="Arial" w:cs="Arial"/>
                                <w:sz w:val="20"/>
                                <w:szCs w:val="20"/>
                              </w:rPr>
                            </w:pPr>
                            <w:r w:rsidRPr="009C31AE">
                              <w:rPr>
                                <w:rFonts w:ascii="Arial" w:hAnsi="Arial" w:cs="Arial"/>
                                <w:sz w:val="20"/>
                                <w:szCs w:val="20"/>
                              </w:rPr>
                              <w:t xml:space="preserve">46% nu au </w:t>
                            </w:r>
                            <w:proofErr w:type="spellStart"/>
                            <w:r w:rsidRPr="009C31AE">
                              <w:rPr>
                                <w:rFonts w:ascii="Arial" w:hAnsi="Arial" w:cs="Arial"/>
                                <w:sz w:val="20"/>
                                <w:szCs w:val="20"/>
                              </w:rPr>
                              <w:t>desfasurat</w:t>
                            </w:r>
                            <w:proofErr w:type="spellEnd"/>
                            <w:r w:rsidRPr="009C31AE">
                              <w:rPr>
                                <w:rFonts w:ascii="Arial" w:hAnsi="Arial" w:cs="Arial"/>
                                <w:sz w:val="20"/>
                                <w:szCs w:val="20"/>
                              </w:rPr>
                              <w:t xml:space="preserve"> </w:t>
                            </w:r>
                            <w:proofErr w:type="spellStart"/>
                            <w:r w:rsidRPr="009C31AE">
                              <w:rPr>
                                <w:rFonts w:ascii="Arial" w:hAnsi="Arial" w:cs="Arial"/>
                                <w:sz w:val="20"/>
                                <w:szCs w:val="20"/>
                              </w:rPr>
                              <w:t>nici</w:t>
                            </w:r>
                            <w:proofErr w:type="spellEnd"/>
                            <w:r w:rsidRPr="009C31AE">
                              <w:rPr>
                                <w:rFonts w:ascii="Arial" w:hAnsi="Arial" w:cs="Arial"/>
                                <w:sz w:val="20"/>
                                <w:szCs w:val="20"/>
                              </w:rPr>
                              <w:t xml:space="preserve"> o </w:t>
                            </w:r>
                            <w:proofErr w:type="spellStart"/>
                            <w:r w:rsidRPr="009C31AE">
                              <w:rPr>
                                <w:rFonts w:ascii="Arial" w:hAnsi="Arial" w:cs="Arial"/>
                                <w:sz w:val="20"/>
                                <w:szCs w:val="20"/>
                              </w:rPr>
                              <w:t>activ</w:t>
                            </w:r>
                            <w:r w:rsidRPr="009C31AE">
                              <w:rPr>
                                <w:rFonts w:ascii="Arial" w:hAnsi="Arial" w:cs="Arial"/>
                                <w:sz w:val="20"/>
                                <w:szCs w:val="20"/>
                              </w:rPr>
                              <w:t>i</w:t>
                            </w:r>
                            <w:r w:rsidRPr="009C31AE">
                              <w:rPr>
                                <w:rFonts w:ascii="Arial" w:hAnsi="Arial" w:cs="Arial"/>
                                <w:sz w:val="20"/>
                                <w:szCs w:val="20"/>
                              </w:rPr>
                              <w:t>tate</w:t>
                            </w:r>
                            <w:proofErr w:type="spellEnd"/>
                            <w:r w:rsidRPr="009C31AE">
                              <w:rPr>
                                <w:rFonts w:ascii="Arial" w:hAnsi="Arial" w:cs="Arial"/>
                                <w:sz w:val="20"/>
                                <w:szCs w:val="20"/>
                              </w:rPr>
                              <w:t xml:space="preserve"> in </w:t>
                            </w:r>
                            <w:proofErr w:type="spellStart"/>
                            <w:r w:rsidRPr="009C31AE">
                              <w:rPr>
                                <w:rFonts w:ascii="Arial" w:hAnsi="Arial" w:cs="Arial"/>
                                <w:sz w:val="20"/>
                                <w:szCs w:val="20"/>
                              </w:rPr>
                              <w:t>anul</w:t>
                            </w:r>
                            <w:proofErr w:type="spellEnd"/>
                            <w:r w:rsidRPr="009C31AE">
                              <w:rPr>
                                <w:rFonts w:ascii="Arial" w:hAnsi="Arial" w:cs="Arial"/>
                                <w:sz w:val="20"/>
                                <w:szCs w:val="20"/>
                              </w:rPr>
                              <w:t xml:space="preserve"> 2015</w:t>
                            </w:r>
                          </w:p>
                          <w:p w:rsidR="00B3101F" w:rsidRPr="009C31AE" w:rsidRDefault="00B3101F" w:rsidP="009A04DF">
                            <w:pPr>
                              <w:pStyle w:val="ListParagraph"/>
                              <w:numPr>
                                <w:ilvl w:val="0"/>
                                <w:numId w:val="12"/>
                              </w:numPr>
                              <w:ind w:left="284" w:hanging="284"/>
                              <w:jc w:val="both"/>
                              <w:rPr>
                                <w:rFonts w:ascii="Arial" w:hAnsi="Arial" w:cs="Arial"/>
                                <w:sz w:val="20"/>
                                <w:szCs w:val="20"/>
                              </w:rPr>
                            </w:pPr>
                            <w:r w:rsidRPr="009C31AE">
                              <w:rPr>
                                <w:rFonts w:ascii="Arial" w:hAnsi="Arial" w:cs="Arial"/>
                                <w:sz w:val="20"/>
                                <w:szCs w:val="20"/>
                              </w:rPr>
                              <w:t xml:space="preserve">39% au </w:t>
                            </w:r>
                            <w:proofErr w:type="spellStart"/>
                            <w:r w:rsidRPr="009C31AE">
                              <w:rPr>
                                <w:rFonts w:ascii="Arial" w:hAnsi="Arial" w:cs="Arial"/>
                                <w:sz w:val="20"/>
                                <w:szCs w:val="20"/>
                              </w:rPr>
                              <w:t>raportat</w:t>
                            </w:r>
                            <w:proofErr w:type="spellEnd"/>
                            <w:r w:rsidRPr="009C31AE">
                              <w:rPr>
                                <w:rFonts w:ascii="Arial" w:hAnsi="Arial" w:cs="Arial"/>
                                <w:sz w:val="20"/>
                                <w:szCs w:val="20"/>
                              </w:rPr>
                              <w:t xml:space="preserve"> </w:t>
                            </w:r>
                            <w:proofErr w:type="spellStart"/>
                            <w:r w:rsidRPr="009C31AE">
                              <w:rPr>
                                <w:rFonts w:ascii="Arial" w:hAnsi="Arial" w:cs="Arial"/>
                                <w:sz w:val="20"/>
                                <w:szCs w:val="20"/>
                              </w:rPr>
                              <w:t>venituri</w:t>
                            </w:r>
                            <w:proofErr w:type="spellEnd"/>
                            <w:r w:rsidRPr="009C31AE">
                              <w:rPr>
                                <w:rFonts w:ascii="Arial" w:hAnsi="Arial" w:cs="Arial"/>
                                <w:sz w:val="20"/>
                                <w:szCs w:val="20"/>
                              </w:rPr>
                              <w:t xml:space="preserve"> mai </w:t>
                            </w:r>
                            <w:proofErr w:type="spellStart"/>
                            <w:r w:rsidRPr="009C31AE">
                              <w:rPr>
                                <w:rFonts w:ascii="Arial" w:hAnsi="Arial" w:cs="Arial"/>
                                <w:sz w:val="20"/>
                                <w:szCs w:val="20"/>
                              </w:rPr>
                              <w:t>mici</w:t>
                            </w:r>
                            <w:proofErr w:type="spellEnd"/>
                            <w:r w:rsidRPr="009C31AE">
                              <w:rPr>
                                <w:rFonts w:ascii="Arial" w:hAnsi="Arial" w:cs="Arial"/>
                                <w:sz w:val="20"/>
                                <w:szCs w:val="20"/>
                              </w:rPr>
                              <w:t xml:space="preserve"> de 100 K EUR. </w:t>
                            </w:r>
                            <w:proofErr w:type="spellStart"/>
                            <w:r w:rsidRPr="009C31AE">
                              <w:rPr>
                                <w:rFonts w:ascii="Arial" w:hAnsi="Arial" w:cs="Arial"/>
                                <w:sz w:val="20"/>
                                <w:szCs w:val="20"/>
                              </w:rPr>
                              <w:t>Din</w:t>
                            </w:r>
                            <w:proofErr w:type="spellEnd"/>
                            <w:r w:rsidRPr="009C31AE">
                              <w:rPr>
                                <w:rFonts w:ascii="Arial" w:hAnsi="Arial" w:cs="Arial"/>
                                <w:sz w:val="20"/>
                                <w:szCs w:val="20"/>
                              </w:rPr>
                              <w:t xml:space="preserve"> </w:t>
                            </w:r>
                            <w:proofErr w:type="spellStart"/>
                            <w:r w:rsidRPr="009C31AE">
                              <w:rPr>
                                <w:rFonts w:ascii="Arial" w:hAnsi="Arial" w:cs="Arial"/>
                                <w:sz w:val="20"/>
                                <w:szCs w:val="20"/>
                              </w:rPr>
                              <w:t>cele</w:t>
                            </w:r>
                            <w:proofErr w:type="spellEnd"/>
                            <w:r w:rsidRPr="009C31AE">
                              <w:rPr>
                                <w:rFonts w:ascii="Arial" w:hAnsi="Arial" w:cs="Arial"/>
                                <w:sz w:val="20"/>
                                <w:szCs w:val="20"/>
                              </w:rPr>
                              <w:t xml:space="preserve"> 85% de </w:t>
                            </w:r>
                            <w:proofErr w:type="spellStart"/>
                            <w:r w:rsidRPr="009C31AE">
                              <w:rPr>
                                <w:rFonts w:ascii="Arial" w:hAnsi="Arial" w:cs="Arial"/>
                                <w:sz w:val="20"/>
                                <w:szCs w:val="20"/>
                              </w:rPr>
                              <w:t>co</w:t>
                            </w:r>
                            <w:r w:rsidRPr="009C31AE">
                              <w:rPr>
                                <w:rFonts w:ascii="Arial" w:hAnsi="Arial" w:cs="Arial"/>
                                <w:sz w:val="20"/>
                                <w:szCs w:val="20"/>
                              </w:rPr>
                              <w:t>m</w:t>
                            </w:r>
                            <w:r w:rsidRPr="009C31AE">
                              <w:rPr>
                                <w:rFonts w:ascii="Arial" w:hAnsi="Arial" w:cs="Arial"/>
                                <w:sz w:val="20"/>
                                <w:szCs w:val="20"/>
                              </w:rPr>
                              <w:t>panii</w:t>
                            </w:r>
                            <w:proofErr w:type="spellEnd"/>
                            <w:r w:rsidRPr="009C31AE">
                              <w:rPr>
                                <w:rFonts w:ascii="Arial" w:hAnsi="Arial" w:cs="Arial"/>
                                <w:sz w:val="20"/>
                                <w:szCs w:val="20"/>
                              </w:rPr>
                              <w:t xml:space="preserve">, </w:t>
                            </w:r>
                            <w:proofErr w:type="spellStart"/>
                            <w:r w:rsidRPr="009C31AE">
                              <w:rPr>
                                <w:rFonts w:ascii="Arial" w:hAnsi="Arial" w:cs="Arial"/>
                                <w:sz w:val="20"/>
                                <w:szCs w:val="20"/>
                              </w:rPr>
                              <w:t>jumatate</w:t>
                            </w:r>
                            <w:proofErr w:type="spellEnd"/>
                            <w:r w:rsidRPr="009C31AE">
                              <w:rPr>
                                <w:rFonts w:ascii="Arial" w:hAnsi="Arial" w:cs="Arial"/>
                                <w:sz w:val="20"/>
                                <w:szCs w:val="20"/>
                              </w:rPr>
                              <w:t xml:space="preserve"> nu au </w:t>
                            </w:r>
                            <w:proofErr w:type="spellStart"/>
                            <w:r w:rsidRPr="009C31AE">
                              <w:rPr>
                                <w:rFonts w:ascii="Arial" w:hAnsi="Arial" w:cs="Arial"/>
                                <w:sz w:val="20"/>
                                <w:szCs w:val="20"/>
                              </w:rPr>
                              <w:t>nici</w:t>
                            </w:r>
                            <w:proofErr w:type="spellEnd"/>
                            <w:r w:rsidRPr="009C31AE">
                              <w:rPr>
                                <w:rFonts w:ascii="Arial" w:hAnsi="Arial" w:cs="Arial"/>
                                <w:sz w:val="20"/>
                                <w:szCs w:val="20"/>
                              </w:rPr>
                              <w:t xml:space="preserve"> un </w:t>
                            </w:r>
                            <w:proofErr w:type="spellStart"/>
                            <w:r w:rsidRPr="009C31AE">
                              <w:rPr>
                                <w:rFonts w:ascii="Arial" w:hAnsi="Arial" w:cs="Arial"/>
                                <w:sz w:val="20"/>
                                <w:szCs w:val="20"/>
                              </w:rPr>
                              <w:t>angajat</w:t>
                            </w:r>
                            <w:proofErr w:type="spellEnd"/>
                            <w:r w:rsidRPr="009C31AE">
                              <w:rPr>
                                <w:rFonts w:ascii="Arial" w:hAnsi="Arial" w:cs="Arial"/>
                                <w:sz w:val="20"/>
                                <w:szCs w:val="20"/>
                              </w:rPr>
                              <w:t xml:space="preserve"> </w:t>
                            </w:r>
                            <w:proofErr w:type="spellStart"/>
                            <w:r w:rsidRPr="009C31AE">
                              <w:rPr>
                                <w:rFonts w:ascii="Arial" w:hAnsi="Arial" w:cs="Arial"/>
                                <w:sz w:val="20"/>
                                <w:szCs w:val="20"/>
                              </w:rPr>
                              <w:t>iar</w:t>
                            </w:r>
                            <w:proofErr w:type="spellEnd"/>
                            <w:r w:rsidRPr="009C31AE">
                              <w:rPr>
                                <w:rFonts w:ascii="Arial" w:hAnsi="Arial" w:cs="Arial"/>
                                <w:sz w:val="20"/>
                                <w:szCs w:val="20"/>
                              </w:rPr>
                              <w:t xml:space="preserve"> 20% nu au </w:t>
                            </w:r>
                            <w:proofErr w:type="spellStart"/>
                            <w:r w:rsidRPr="009C31AE">
                              <w:rPr>
                                <w:rFonts w:ascii="Arial" w:hAnsi="Arial" w:cs="Arial"/>
                                <w:sz w:val="20"/>
                                <w:szCs w:val="20"/>
                              </w:rPr>
                              <w:t>decat</w:t>
                            </w:r>
                            <w:proofErr w:type="spellEnd"/>
                            <w:r w:rsidRPr="009C31AE">
                              <w:rPr>
                                <w:rFonts w:ascii="Arial" w:hAnsi="Arial" w:cs="Arial"/>
                                <w:sz w:val="20"/>
                                <w:szCs w:val="20"/>
                              </w:rPr>
                              <w:t xml:space="preserve"> un </w:t>
                            </w:r>
                            <w:proofErr w:type="spellStart"/>
                            <w:r w:rsidRPr="009C31AE">
                              <w:rPr>
                                <w:rFonts w:ascii="Arial" w:hAnsi="Arial" w:cs="Arial"/>
                                <w:sz w:val="20"/>
                                <w:szCs w:val="20"/>
                              </w:rPr>
                              <w:t>singur</w:t>
                            </w:r>
                            <w:proofErr w:type="spellEnd"/>
                            <w:r w:rsidRPr="009C31AE">
                              <w:rPr>
                                <w:rFonts w:ascii="Arial" w:hAnsi="Arial" w:cs="Arial"/>
                                <w:sz w:val="20"/>
                                <w:szCs w:val="20"/>
                              </w:rPr>
                              <w:t xml:space="preserve"> sal</w:t>
                            </w:r>
                            <w:r w:rsidRPr="009C31AE">
                              <w:rPr>
                                <w:rFonts w:ascii="Arial" w:hAnsi="Arial" w:cs="Arial"/>
                                <w:sz w:val="20"/>
                                <w:szCs w:val="20"/>
                              </w:rPr>
                              <w:t>a</w:t>
                            </w:r>
                            <w:r w:rsidRPr="009C31AE">
                              <w:rPr>
                                <w:rFonts w:ascii="Arial" w:hAnsi="Arial" w:cs="Arial"/>
                                <w:sz w:val="20"/>
                                <w:szCs w:val="20"/>
                              </w:rPr>
                              <w:t>riat</w:t>
                            </w:r>
                          </w:p>
                        </w:txbxContent>
                      </v:textbox>
                    </v:shape>
                  </w:pict>
                </mc:Fallback>
              </mc:AlternateContent>
            </w:r>
          </w:p>
          <w:p w:rsidR="009A04DF" w:rsidRPr="009A04DF" w:rsidRDefault="009A04DF">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72576" behindDoc="0" locked="0" layoutInCell="1" allowOverlap="1" wp14:anchorId="110C59DA" wp14:editId="21DFAF07">
                      <wp:simplePos x="0" y="0"/>
                      <wp:positionH relativeFrom="column">
                        <wp:posOffset>93980</wp:posOffset>
                      </wp:positionH>
                      <wp:positionV relativeFrom="paragraph">
                        <wp:posOffset>2131695</wp:posOffset>
                      </wp:positionV>
                      <wp:extent cx="2324100" cy="1643380"/>
                      <wp:effectExtent l="0" t="0" r="2286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643380"/>
                              </a:xfrm>
                              <a:prstGeom prst="rect">
                                <a:avLst/>
                              </a:prstGeom>
                              <a:solidFill>
                                <a:srgbClr val="FFFFFF"/>
                              </a:solidFill>
                              <a:ln w="9525">
                                <a:solidFill>
                                  <a:srgbClr val="FF0000"/>
                                </a:solidFill>
                                <a:miter lim="800000"/>
                                <a:headEnd/>
                                <a:tailEnd/>
                              </a:ln>
                            </wps:spPr>
                            <wps:txbx>
                              <w:txbxContent>
                                <w:p w:rsidR="00B3101F" w:rsidRPr="009C31AE" w:rsidRDefault="00B3101F" w:rsidP="009A04DF">
                                  <w:pPr>
                                    <w:jc w:val="both"/>
                                    <w:rPr>
                                      <w:rFonts w:ascii="Arial" w:hAnsi="Arial" w:cs="Arial"/>
                                      <w:color w:val="FF0000"/>
                                      <w:sz w:val="20"/>
                                      <w:szCs w:val="20"/>
                                    </w:rPr>
                                  </w:pPr>
                                  <w:r w:rsidRPr="009C31AE">
                                    <w:rPr>
                                      <w:rFonts w:ascii="Arial" w:hAnsi="Arial" w:cs="Arial"/>
                                      <w:color w:val="FF0000"/>
                                      <w:sz w:val="20"/>
                                      <w:szCs w:val="20"/>
                                    </w:rPr>
                                    <w:t>0,25% (</w:t>
                                  </w:r>
                                  <w:proofErr w:type="spellStart"/>
                                  <w:r w:rsidRPr="009C31AE">
                                    <w:rPr>
                                      <w:rFonts w:ascii="Arial" w:hAnsi="Arial" w:cs="Arial"/>
                                      <w:color w:val="FF0000"/>
                                      <w:sz w:val="20"/>
                                      <w:szCs w:val="20"/>
                                    </w:rPr>
                                    <w:t>procent</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obtinut</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prin</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inmu</w:t>
                                  </w:r>
                                  <w:r w:rsidRPr="009C31AE">
                                    <w:rPr>
                                      <w:rFonts w:ascii="Arial" w:hAnsi="Arial" w:cs="Arial"/>
                                      <w:color w:val="FF0000"/>
                                      <w:sz w:val="20"/>
                                      <w:szCs w:val="20"/>
                                    </w:rPr>
                                    <w:t>l</w:t>
                                  </w:r>
                                  <w:r w:rsidRPr="009C31AE">
                                    <w:rPr>
                                      <w:rFonts w:ascii="Arial" w:hAnsi="Arial" w:cs="Arial"/>
                                      <w:color w:val="FF0000"/>
                                      <w:sz w:val="20"/>
                                      <w:szCs w:val="20"/>
                                    </w:rPr>
                                    <w:t>tirea</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valorilor</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detaliate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anterior</w:t>
                                  </w:r>
                                  <w:proofErr w:type="spellEnd"/>
                                  <w:r w:rsidRPr="009C31AE">
                                    <w:rPr>
                                      <w:rFonts w:ascii="Arial" w:hAnsi="Arial" w:cs="Arial"/>
                                      <w:color w:val="FF0000"/>
                                      <w:sz w:val="20"/>
                                      <w:szCs w:val="20"/>
                                    </w:rPr>
                                    <w:t xml:space="preserve">, 50% x 2,5% x 50% x 40%) </w:t>
                                  </w:r>
                                  <w:proofErr w:type="spellStart"/>
                                  <w:r w:rsidRPr="009C31AE">
                                    <w:rPr>
                                      <w:rFonts w:ascii="Arial" w:hAnsi="Arial" w:cs="Arial"/>
                                      <w:color w:val="FF0000"/>
                                      <w:sz w:val="20"/>
                                      <w:szCs w:val="20"/>
                                    </w:rPr>
                                    <w:t>din</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companiile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nou</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infiintate</w:t>
                                  </w:r>
                                  <w:proofErr w:type="spellEnd"/>
                                  <w:r w:rsidRPr="009C31AE">
                                    <w:rPr>
                                      <w:rFonts w:ascii="Arial" w:hAnsi="Arial" w:cs="Arial"/>
                                      <w:color w:val="FF0000"/>
                                      <w:sz w:val="20"/>
                                      <w:szCs w:val="20"/>
                                    </w:rPr>
                                    <w:t xml:space="preserve"> in </w:t>
                                  </w:r>
                                  <w:proofErr w:type="spellStart"/>
                                  <w:r w:rsidRPr="009C31AE">
                                    <w:rPr>
                                      <w:rFonts w:ascii="Arial" w:hAnsi="Arial" w:cs="Arial"/>
                                      <w:color w:val="FF0000"/>
                                      <w:sz w:val="20"/>
                                      <w:szCs w:val="20"/>
                                    </w:rPr>
                                    <w:t>p</w:t>
                                  </w:r>
                                  <w:r w:rsidRPr="009C31AE">
                                    <w:rPr>
                                      <w:rFonts w:ascii="Arial" w:hAnsi="Arial" w:cs="Arial"/>
                                      <w:color w:val="FF0000"/>
                                      <w:sz w:val="20"/>
                                      <w:szCs w:val="20"/>
                                    </w:rPr>
                                    <w:t>e</w:t>
                                  </w:r>
                                  <w:r w:rsidRPr="009C31AE">
                                    <w:rPr>
                                      <w:rFonts w:ascii="Arial" w:hAnsi="Arial" w:cs="Arial"/>
                                      <w:color w:val="FF0000"/>
                                      <w:sz w:val="20"/>
                                      <w:szCs w:val="20"/>
                                    </w:rPr>
                                    <w:t>rioada</w:t>
                                  </w:r>
                                  <w:proofErr w:type="spellEnd"/>
                                  <w:r w:rsidRPr="009C31AE">
                                    <w:rPr>
                                      <w:rFonts w:ascii="Arial" w:hAnsi="Arial" w:cs="Arial"/>
                                      <w:color w:val="FF0000"/>
                                      <w:sz w:val="20"/>
                                      <w:szCs w:val="20"/>
                                    </w:rPr>
                                    <w:t xml:space="preserve"> 2005</w:t>
                                  </w:r>
                                  <w:r>
                                    <w:rPr>
                                      <w:rFonts w:ascii="Arial" w:hAnsi="Arial" w:cs="Arial"/>
                                      <w:color w:val="FF0000"/>
                                      <w:sz w:val="20"/>
                                      <w:szCs w:val="20"/>
                                    </w:rPr>
                                    <w:t xml:space="preserve"> </w:t>
                                  </w:r>
                                  <w:r w:rsidRPr="009C31AE">
                                    <w:rPr>
                                      <w:rFonts w:ascii="Arial" w:hAnsi="Arial" w:cs="Arial"/>
                                      <w:color w:val="FF0000"/>
                                      <w:sz w:val="20"/>
                                      <w:szCs w:val="20"/>
                                    </w:rPr>
                                    <w:t>-</w:t>
                                  </w:r>
                                  <w:r>
                                    <w:rPr>
                                      <w:rFonts w:ascii="Arial" w:hAnsi="Arial" w:cs="Arial"/>
                                      <w:color w:val="FF0000"/>
                                      <w:sz w:val="20"/>
                                      <w:szCs w:val="20"/>
                                    </w:rPr>
                                    <w:t xml:space="preserve"> </w:t>
                                  </w:r>
                                  <w:r w:rsidRPr="009C31AE">
                                    <w:rPr>
                                      <w:rFonts w:ascii="Arial" w:hAnsi="Arial" w:cs="Arial"/>
                                      <w:color w:val="FF0000"/>
                                      <w:sz w:val="20"/>
                                      <w:szCs w:val="20"/>
                                    </w:rPr>
                                    <w:t xml:space="preserve">2010 </w:t>
                                  </w:r>
                                  <w:proofErr w:type="spellStart"/>
                                  <w:r w:rsidRPr="009C31AE">
                                    <w:rPr>
                                      <w:rFonts w:ascii="Arial" w:hAnsi="Arial" w:cs="Arial"/>
                                      <w:color w:val="FF0000"/>
                                      <w:sz w:val="20"/>
                                      <w:szCs w:val="20"/>
                                    </w:rPr>
                                    <w:t>reprezinta</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start-upuri</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clasice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romanesti</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fara</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conexiuni</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cu</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alte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grupuri</w:t>
                                  </w:r>
                                  <w:proofErr w:type="spellEnd"/>
                                  <w:r w:rsidRPr="009C31AE">
                                    <w:rPr>
                                      <w:rFonts w:ascii="Arial" w:hAnsi="Arial" w:cs="Arial"/>
                                      <w:color w:val="FF0000"/>
                                      <w:sz w:val="20"/>
                                      <w:szCs w:val="20"/>
                                    </w:rPr>
                                    <w:t xml:space="preserve"> de </w:t>
                                  </w:r>
                                  <w:proofErr w:type="spellStart"/>
                                  <w:r w:rsidRPr="009C31AE">
                                    <w:rPr>
                                      <w:rFonts w:ascii="Arial" w:hAnsi="Arial" w:cs="Arial"/>
                                      <w:color w:val="FF0000"/>
                                      <w:sz w:val="20"/>
                                      <w:szCs w:val="20"/>
                                    </w:rPr>
                                    <w:t>co</w:t>
                                  </w:r>
                                  <w:r w:rsidRPr="009C31AE">
                                    <w:rPr>
                                      <w:rFonts w:ascii="Arial" w:hAnsi="Arial" w:cs="Arial"/>
                                      <w:color w:val="FF0000"/>
                                      <w:sz w:val="20"/>
                                      <w:szCs w:val="20"/>
                                    </w:rPr>
                                    <w:t>m</w:t>
                                  </w:r>
                                  <w:r w:rsidRPr="009C31AE">
                                    <w:rPr>
                                      <w:rFonts w:ascii="Arial" w:hAnsi="Arial" w:cs="Arial"/>
                                      <w:color w:val="FF0000"/>
                                      <w:sz w:val="20"/>
                                      <w:szCs w:val="20"/>
                                    </w:rPr>
                                    <w:t>panii</w:t>
                                  </w:r>
                                  <w:proofErr w:type="spellEnd"/>
                                  <w:r w:rsidRPr="009C31AE">
                                    <w:rPr>
                                      <w:rFonts w:ascii="Arial" w:hAnsi="Arial" w:cs="Arial"/>
                                      <w:color w:val="FF0000"/>
                                      <w:sz w:val="20"/>
                                      <w:szCs w:val="20"/>
                                    </w:rPr>
                                    <w:t xml:space="preserve">) care au </w:t>
                                  </w:r>
                                  <w:proofErr w:type="spellStart"/>
                                  <w:r w:rsidRPr="009C31AE">
                                    <w:rPr>
                                      <w:rFonts w:ascii="Arial" w:hAnsi="Arial" w:cs="Arial"/>
                                      <w:color w:val="FF0000"/>
                                      <w:sz w:val="20"/>
                                      <w:szCs w:val="20"/>
                                    </w:rPr>
                                    <w:t>ajuns</w:t>
                                  </w:r>
                                  <w:proofErr w:type="spellEnd"/>
                                  <w:r w:rsidRPr="009C31AE">
                                    <w:rPr>
                                      <w:rFonts w:ascii="Arial" w:hAnsi="Arial" w:cs="Arial"/>
                                      <w:color w:val="FF0000"/>
                                      <w:sz w:val="20"/>
                                      <w:szCs w:val="20"/>
                                    </w:rPr>
                                    <w:t xml:space="preserve"> </w:t>
                                  </w:r>
                                  <w:proofErr w:type="gramStart"/>
                                  <w:r w:rsidRPr="009C31AE">
                                    <w:rPr>
                                      <w:rFonts w:ascii="Arial" w:hAnsi="Arial" w:cs="Arial"/>
                                      <w:color w:val="FF0000"/>
                                      <w:sz w:val="20"/>
                                      <w:szCs w:val="20"/>
                                    </w:rPr>
                                    <w:t>sa</w:t>
                                  </w:r>
                                  <w:proofErr w:type="gram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inregi</w:t>
                                  </w:r>
                                  <w:r w:rsidRPr="009C31AE">
                                    <w:rPr>
                                      <w:rFonts w:ascii="Arial" w:hAnsi="Arial" w:cs="Arial"/>
                                      <w:color w:val="FF0000"/>
                                      <w:sz w:val="20"/>
                                      <w:szCs w:val="20"/>
                                    </w:rPr>
                                    <w:t>s</w:t>
                                  </w:r>
                                  <w:r w:rsidRPr="009C31AE">
                                    <w:rPr>
                                      <w:rFonts w:ascii="Arial" w:hAnsi="Arial" w:cs="Arial"/>
                                      <w:color w:val="FF0000"/>
                                      <w:sz w:val="20"/>
                                      <w:szCs w:val="20"/>
                                    </w:rPr>
                                    <w:t>treze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venituri</w:t>
                                  </w:r>
                                  <w:proofErr w:type="spellEnd"/>
                                  <w:r w:rsidRPr="009C31AE">
                                    <w:rPr>
                                      <w:rFonts w:ascii="Arial" w:hAnsi="Arial" w:cs="Arial"/>
                                      <w:color w:val="FF0000"/>
                                      <w:sz w:val="20"/>
                                      <w:szCs w:val="20"/>
                                    </w:rPr>
                                    <w:t xml:space="preserve"> mai mari de 1 </w:t>
                                  </w:r>
                                  <w:r>
                                    <w:rPr>
                                      <w:rFonts w:ascii="Arial" w:hAnsi="Arial" w:cs="Arial"/>
                                      <w:color w:val="FF0000"/>
                                      <w:sz w:val="20"/>
                                      <w:szCs w:val="20"/>
                                    </w:rPr>
                                    <w:t>MIL</w:t>
                                  </w:r>
                                  <w:r w:rsidRPr="009C31AE">
                                    <w:rPr>
                                      <w:rFonts w:ascii="Arial" w:hAnsi="Arial" w:cs="Arial"/>
                                      <w:color w:val="FF0000"/>
                                      <w:sz w:val="20"/>
                                      <w:szCs w:val="20"/>
                                    </w:rPr>
                                    <w:t xml:space="preserve"> EUR </w:t>
                                  </w:r>
                                  <w:proofErr w:type="spellStart"/>
                                  <w:r w:rsidRPr="009C31AE">
                                    <w:rPr>
                                      <w:rFonts w:ascii="Arial" w:hAnsi="Arial" w:cs="Arial"/>
                                      <w:color w:val="FF0000"/>
                                      <w:sz w:val="20"/>
                                      <w:szCs w:val="20"/>
                                    </w:rPr>
                                    <w:t>pe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pa</w:t>
                                  </w:r>
                                  <w:r w:rsidRPr="009C31AE">
                                    <w:rPr>
                                      <w:rFonts w:ascii="Arial" w:hAnsi="Arial" w:cs="Arial"/>
                                      <w:color w:val="FF0000"/>
                                      <w:sz w:val="20"/>
                                      <w:szCs w:val="20"/>
                                    </w:rPr>
                                    <w:t>r</w:t>
                                  </w:r>
                                  <w:r w:rsidRPr="009C31AE">
                                    <w:rPr>
                                      <w:rFonts w:ascii="Arial" w:hAnsi="Arial" w:cs="Arial"/>
                                      <w:color w:val="FF0000"/>
                                      <w:sz w:val="20"/>
                                      <w:szCs w:val="20"/>
                                    </w:rPr>
                                    <w:t>cursul</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anului</w:t>
                                  </w:r>
                                  <w:proofErr w:type="spellEnd"/>
                                  <w:r w:rsidRPr="009C31AE">
                                    <w:rPr>
                                      <w:rFonts w:ascii="Arial" w:hAnsi="Arial" w:cs="Arial"/>
                                      <w:color w:val="FF0000"/>
                                      <w:sz w:val="20"/>
                                      <w:szCs w:val="20"/>
                                    </w:rPr>
                                    <w:t xml:space="preserve"> 2015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7" o:spid="_x0000_s1027" type="#_x0000_t202" style="position:absolute;left:0;text-align:left;margin-left:7.4pt;margin-top:167.85pt;width:183pt;height:129.4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" strokecolor="red">
                      <v:textbox>
                        <w:txbxContent>
                          <w:p w:rsidR="00B3101F" w:rsidRPr="009C31AE" w:rsidRDefault="00B3101F" w:rsidP="009A04DF">
                            <w:pPr>
                              <w:jc w:val="both"/>
                              <w:rPr>
                                <w:rFonts w:ascii="Arial" w:hAnsi="Arial" w:cs="Arial"/>
                                <w:color w:val="FF0000"/>
                                <w:sz w:val="20"/>
                                <w:szCs w:val="20"/>
                              </w:rPr>
                            </w:pPr>
                            <w:r w:rsidRPr="009C31AE">
                              <w:rPr>
                                <w:rFonts w:ascii="Arial" w:hAnsi="Arial" w:cs="Arial"/>
                                <w:color w:val="FF0000"/>
                                <w:sz w:val="20"/>
                                <w:szCs w:val="20"/>
                              </w:rPr>
                              <w:t>0,25% (</w:t>
                            </w:r>
                            <w:proofErr w:type="spellStart"/>
                            <w:r w:rsidRPr="009C31AE">
                              <w:rPr>
                                <w:rFonts w:ascii="Arial" w:hAnsi="Arial" w:cs="Arial"/>
                                <w:color w:val="FF0000"/>
                                <w:sz w:val="20"/>
                                <w:szCs w:val="20"/>
                              </w:rPr>
                              <w:t>procent</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obtinut</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prin</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inmu</w:t>
                            </w:r>
                            <w:r w:rsidRPr="009C31AE">
                              <w:rPr>
                                <w:rFonts w:ascii="Arial" w:hAnsi="Arial" w:cs="Arial"/>
                                <w:color w:val="FF0000"/>
                                <w:sz w:val="20"/>
                                <w:szCs w:val="20"/>
                              </w:rPr>
                              <w:t>l</w:t>
                            </w:r>
                            <w:r w:rsidRPr="009C31AE">
                              <w:rPr>
                                <w:rFonts w:ascii="Arial" w:hAnsi="Arial" w:cs="Arial"/>
                                <w:color w:val="FF0000"/>
                                <w:sz w:val="20"/>
                                <w:szCs w:val="20"/>
                              </w:rPr>
                              <w:t>tirea</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valorilor</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detaliate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anterior</w:t>
                            </w:r>
                            <w:proofErr w:type="spellEnd"/>
                            <w:r w:rsidRPr="009C31AE">
                              <w:rPr>
                                <w:rFonts w:ascii="Arial" w:hAnsi="Arial" w:cs="Arial"/>
                                <w:color w:val="FF0000"/>
                                <w:sz w:val="20"/>
                                <w:szCs w:val="20"/>
                              </w:rPr>
                              <w:t xml:space="preserve">, 50% x 2,5% x 50% x 40%) </w:t>
                            </w:r>
                            <w:proofErr w:type="spellStart"/>
                            <w:r w:rsidRPr="009C31AE">
                              <w:rPr>
                                <w:rFonts w:ascii="Arial" w:hAnsi="Arial" w:cs="Arial"/>
                                <w:color w:val="FF0000"/>
                                <w:sz w:val="20"/>
                                <w:szCs w:val="20"/>
                              </w:rPr>
                              <w:t>din</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companiile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nou</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infiintate</w:t>
                            </w:r>
                            <w:proofErr w:type="spellEnd"/>
                            <w:r w:rsidRPr="009C31AE">
                              <w:rPr>
                                <w:rFonts w:ascii="Arial" w:hAnsi="Arial" w:cs="Arial"/>
                                <w:color w:val="FF0000"/>
                                <w:sz w:val="20"/>
                                <w:szCs w:val="20"/>
                              </w:rPr>
                              <w:t xml:space="preserve"> in </w:t>
                            </w:r>
                            <w:proofErr w:type="spellStart"/>
                            <w:r w:rsidRPr="009C31AE">
                              <w:rPr>
                                <w:rFonts w:ascii="Arial" w:hAnsi="Arial" w:cs="Arial"/>
                                <w:color w:val="FF0000"/>
                                <w:sz w:val="20"/>
                                <w:szCs w:val="20"/>
                              </w:rPr>
                              <w:t>p</w:t>
                            </w:r>
                            <w:r w:rsidRPr="009C31AE">
                              <w:rPr>
                                <w:rFonts w:ascii="Arial" w:hAnsi="Arial" w:cs="Arial"/>
                                <w:color w:val="FF0000"/>
                                <w:sz w:val="20"/>
                                <w:szCs w:val="20"/>
                              </w:rPr>
                              <w:t>e</w:t>
                            </w:r>
                            <w:r w:rsidRPr="009C31AE">
                              <w:rPr>
                                <w:rFonts w:ascii="Arial" w:hAnsi="Arial" w:cs="Arial"/>
                                <w:color w:val="FF0000"/>
                                <w:sz w:val="20"/>
                                <w:szCs w:val="20"/>
                              </w:rPr>
                              <w:t>rioada</w:t>
                            </w:r>
                            <w:proofErr w:type="spellEnd"/>
                            <w:r w:rsidRPr="009C31AE">
                              <w:rPr>
                                <w:rFonts w:ascii="Arial" w:hAnsi="Arial" w:cs="Arial"/>
                                <w:color w:val="FF0000"/>
                                <w:sz w:val="20"/>
                                <w:szCs w:val="20"/>
                              </w:rPr>
                              <w:t xml:space="preserve"> 2005</w:t>
                            </w:r>
                            <w:r>
                              <w:rPr>
                                <w:rFonts w:ascii="Arial" w:hAnsi="Arial" w:cs="Arial"/>
                                <w:color w:val="FF0000"/>
                                <w:sz w:val="20"/>
                                <w:szCs w:val="20"/>
                              </w:rPr>
                              <w:t xml:space="preserve"> </w:t>
                            </w:r>
                            <w:r w:rsidRPr="009C31AE">
                              <w:rPr>
                                <w:rFonts w:ascii="Arial" w:hAnsi="Arial" w:cs="Arial"/>
                                <w:color w:val="FF0000"/>
                                <w:sz w:val="20"/>
                                <w:szCs w:val="20"/>
                              </w:rPr>
                              <w:t>-</w:t>
                            </w:r>
                            <w:r>
                              <w:rPr>
                                <w:rFonts w:ascii="Arial" w:hAnsi="Arial" w:cs="Arial"/>
                                <w:color w:val="FF0000"/>
                                <w:sz w:val="20"/>
                                <w:szCs w:val="20"/>
                              </w:rPr>
                              <w:t xml:space="preserve"> </w:t>
                            </w:r>
                            <w:r w:rsidRPr="009C31AE">
                              <w:rPr>
                                <w:rFonts w:ascii="Arial" w:hAnsi="Arial" w:cs="Arial"/>
                                <w:color w:val="FF0000"/>
                                <w:sz w:val="20"/>
                                <w:szCs w:val="20"/>
                              </w:rPr>
                              <w:t xml:space="preserve">2010 </w:t>
                            </w:r>
                            <w:proofErr w:type="spellStart"/>
                            <w:r w:rsidRPr="009C31AE">
                              <w:rPr>
                                <w:rFonts w:ascii="Arial" w:hAnsi="Arial" w:cs="Arial"/>
                                <w:color w:val="FF0000"/>
                                <w:sz w:val="20"/>
                                <w:szCs w:val="20"/>
                              </w:rPr>
                              <w:t>reprezinta</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start-upuri</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clasice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romanesti</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fara</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conexiuni</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cu</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alte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grupuri</w:t>
                            </w:r>
                            <w:proofErr w:type="spellEnd"/>
                            <w:r w:rsidRPr="009C31AE">
                              <w:rPr>
                                <w:rFonts w:ascii="Arial" w:hAnsi="Arial" w:cs="Arial"/>
                                <w:color w:val="FF0000"/>
                                <w:sz w:val="20"/>
                                <w:szCs w:val="20"/>
                              </w:rPr>
                              <w:t xml:space="preserve"> de </w:t>
                            </w:r>
                            <w:proofErr w:type="spellStart"/>
                            <w:r w:rsidRPr="009C31AE">
                              <w:rPr>
                                <w:rFonts w:ascii="Arial" w:hAnsi="Arial" w:cs="Arial"/>
                                <w:color w:val="FF0000"/>
                                <w:sz w:val="20"/>
                                <w:szCs w:val="20"/>
                              </w:rPr>
                              <w:t>co</w:t>
                            </w:r>
                            <w:r w:rsidRPr="009C31AE">
                              <w:rPr>
                                <w:rFonts w:ascii="Arial" w:hAnsi="Arial" w:cs="Arial"/>
                                <w:color w:val="FF0000"/>
                                <w:sz w:val="20"/>
                                <w:szCs w:val="20"/>
                              </w:rPr>
                              <w:t>m</w:t>
                            </w:r>
                            <w:r w:rsidRPr="009C31AE">
                              <w:rPr>
                                <w:rFonts w:ascii="Arial" w:hAnsi="Arial" w:cs="Arial"/>
                                <w:color w:val="FF0000"/>
                                <w:sz w:val="20"/>
                                <w:szCs w:val="20"/>
                              </w:rPr>
                              <w:t>panii</w:t>
                            </w:r>
                            <w:proofErr w:type="spellEnd"/>
                            <w:r w:rsidRPr="009C31AE">
                              <w:rPr>
                                <w:rFonts w:ascii="Arial" w:hAnsi="Arial" w:cs="Arial"/>
                                <w:color w:val="FF0000"/>
                                <w:sz w:val="20"/>
                                <w:szCs w:val="20"/>
                              </w:rPr>
                              <w:t xml:space="preserve">) care au </w:t>
                            </w:r>
                            <w:proofErr w:type="spellStart"/>
                            <w:r w:rsidRPr="009C31AE">
                              <w:rPr>
                                <w:rFonts w:ascii="Arial" w:hAnsi="Arial" w:cs="Arial"/>
                                <w:color w:val="FF0000"/>
                                <w:sz w:val="20"/>
                                <w:szCs w:val="20"/>
                              </w:rPr>
                              <w:t>ajuns</w:t>
                            </w:r>
                            <w:proofErr w:type="spellEnd"/>
                            <w:r w:rsidRPr="009C31AE">
                              <w:rPr>
                                <w:rFonts w:ascii="Arial" w:hAnsi="Arial" w:cs="Arial"/>
                                <w:color w:val="FF0000"/>
                                <w:sz w:val="20"/>
                                <w:szCs w:val="20"/>
                              </w:rPr>
                              <w:t xml:space="preserve"> </w:t>
                            </w:r>
                            <w:proofErr w:type="gramStart"/>
                            <w:r w:rsidRPr="009C31AE">
                              <w:rPr>
                                <w:rFonts w:ascii="Arial" w:hAnsi="Arial" w:cs="Arial"/>
                                <w:color w:val="FF0000"/>
                                <w:sz w:val="20"/>
                                <w:szCs w:val="20"/>
                              </w:rPr>
                              <w:t>sa</w:t>
                            </w:r>
                            <w:proofErr w:type="gram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inregi</w:t>
                            </w:r>
                            <w:r w:rsidRPr="009C31AE">
                              <w:rPr>
                                <w:rFonts w:ascii="Arial" w:hAnsi="Arial" w:cs="Arial"/>
                                <w:color w:val="FF0000"/>
                                <w:sz w:val="20"/>
                                <w:szCs w:val="20"/>
                              </w:rPr>
                              <w:t>s</w:t>
                            </w:r>
                            <w:r w:rsidRPr="009C31AE">
                              <w:rPr>
                                <w:rFonts w:ascii="Arial" w:hAnsi="Arial" w:cs="Arial"/>
                                <w:color w:val="FF0000"/>
                                <w:sz w:val="20"/>
                                <w:szCs w:val="20"/>
                              </w:rPr>
                              <w:t>treze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venituri</w:t>
                            </w:r>
                            <w:proofErr w:type="spellEnd"/>
                            <w:r w:rsidRPr="009C31AE">
                              <w:rPr>
                                <w:rFonts w:ascii="Arial" w:hAnsi="Arial" w:cs="Arial"/>
                                <w:color w:val="FF0000"/>
                                <w:sz w:val="20"/>
                                <w:szCs w:val="20"/>
                              </w:rPr>
                              <w:t xml:space="preserve"> mai mari de 1 </w:t>
                            </w:r>
                            <w:r>
                              <w:rPr>
                                <w:rFonts w:ascii="Arial" w:hAnsi="Arial" w:cs="Arial"/>
                                <w:color w:val="FF0000"/>
                                <w:sz w:val="20"/>
                                <w:szCs w:val="20"/>
                              </w:rPr>
                              <w:t>MIL</w:t>
                            </w:r>
                            <w:r w:rsidRPr="009C31AE">
                              <w:rPr>
                                <w:rFonts w:ascii="Arial" w:hAnsi="Arial" w:cs="Arial"/>
                                <w:color w:val="FF0000"/>
                                <w:sz w:val="20"/>
                                <w:szCs w:val="20"/>
                              </w:rPr>
                              <w:t xml:space="preserve"> EUR </w:t>
                            </w:r>
                            <w:proofErr w:type="spellStart"/>
                            <w:r w:rsidRPr="009C31AE">
                              <w:rPr>
                                <w:rFonts w:ascii="Arial" w:hAnsi="Arial" w:cs="Arial"/>
                                <w:color w:val="FF0000"/>
                                <w:sz w:val="20"/>
                                <w:szCs w:val="20"/>
                              </w:rPr>
                              <w:t>pe</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pa</w:t>
                            </w:r>
                            <w:r w:rsidRPr="009C31AE">
                              <w:rPr>
                                <w:rFonts w:ascii="Arial" w:hAnsi="Arial" w:cs="Arial"/>
                                <w:color w:val="FF0000"/>
                                <w:sz w:val="20"/>
                                <w:szCs w:val="20"/>
                              </w:rPr>
                              <w:t>r</w:t>
                            </w:r>
                            <w:r w:rsidRPr="009C31AE">
                              <w:rPr>
                                <w:rFonts w:ascii="Arial" w:hAnsi="Arial" w:cs="Arial"/>
                                <w:color w:val="FF0000"/>
                                <w:sz w:val="20"/>
                                <w:szCs w:val="20"/>
                              </w:rPr>
                              <w:t>cursul</w:t>
                            </w:r>
                            <w:proofErr w:type="spellEnd"/>
                            <w:r w:rsidRPr="009C31AE">
                              <w:rPr>
                                <w:rFonts w:ascii="Arial" w:hAnsi="Arial" w:cs="Arial"/>
                                <w:color w:val="FF0000"/>
                                <w:sz w:val="20"/>
                                <w:szCs w:val="20"/>
                              </w:rPr>
                              <w:t xml:space="preserve"> </w:t>
                            </w:r>
                            <w:proofErr w:type="spellStart"/>
                            <w:r w:rsidRPr="009C31AE">
                              <w:rPr>
                                <w:rFonts w:ascii="Arial" w:hAnsi="Arial" w:cs="Arial"/>
                                <w:color w:val="FF0000"/>
                                <w:sz w:val="20"/>
                                <w:szCs w:val="20"/>
                              </w:rPr>
                              <w:t>anului</w:t>
                            </w:r>
                            <w:proofErr w:type="spellEnd"/>
                            <w:r w:rsidRPr="009C31AE">
                              <w:rPr>
                                <w:rFonts w:ascii="Arial" w:hAnsi="Arial" w:cs="Arial"/>
                                <w:color w:val="FF0000"/>
                                <w:sz w:val="20"/>
                                <w:szCs w:val="20"/>
                              </w:rPr>
                              <w:t xml:space="preserve"> 2015</w:t>
                            </w:r>
                          </w:p>
                        </w:txbxContent>
                      </v:textbox>
                    </v:shape>
                  </w:pict>
                </mc:Fallback>
              </mc:AlternateContent>
            </w:r>
          </w:p>
          <w:p w:rsidR="009A04DF" w:rsidRPr="009A04DF" w:rsidRDefault="009A04DF">
            <w:pPr>
              <w:jc w:val="both"/>
              <w:rPr>
                <w:rFonts w:ascii="Arial" w:hAnsi="Arial" w:cs="Arial"/>
                <w:sz w:val="22"/>
                <w:szCs w:val="22"/>
              </w:rPr>
            </w:pPr>
          </w:p>
          <w:p w:rsidR="009A04DF" w:rsidRPr="009A04DF" w:rsidRDefault="009C31AE">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61312" behindDoc="0" locked="0" layoutInCell="1" allowOverlap="1" wp14:anchorId="1D4A672D" wp14:editId="4A64F5B3">
                      <wp:simplePos x="0" y="0"/>
                      <wp:positionH relativeFrom="column">
                        <wp:posOffset>-66675</wp:posOffset>
                      </wp:positionH>
                      <wp:positionV relativeFrom="paragraph">
                        <wp:posOffset>11430</wp:posOffset>
                      </wp:positionV>
                      <wp:extent cx="1005840" cy="1005840"/>
                      <wp:effectExtent l="0" t="0" r="2286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solidFill>
                                <a:srgbClr val="FFFFFF"/>
                              </a:solidFill>
                              <a:ln w="9525">
                                <a:solidFill>
                                  <a:srgbClr val="000000"/>
                                </a:solidFill>
                                <a:miter lim="800000"/>
                                <a:headEnd/>
                                <a:tailEnd/>
                              </a:ln>
                            </wps:spPr>
                            <wps:txbx>
                              <w:txbxContent>
                                <w:p w:rsidR="00B3101F" w:rsidRPr="009C31AE" w:rsidRDefault="00B3101F" w:rsidP="009A04DF">
                                  <w:pPr>
                                    <w:jc w:val="center"/>
                                    <w:rPr>
                                      <w:rFonts w:ascii="Arial" w:hAnsi="Arial" w:cs="Arial"/>
                                      <w:b/>
                                      <w:sz w:val="20"/>
                                      <w:szCs w:val="20"/>
                                    </w:rPr>
                                  </w:pPr>
                                  <w:proofErr w:type="spellStart"/>
                                  <w:r w:rsidRPr="009C31AE">
                                    <w:rPr>
                                      <w:rFonts w:ascii="Arial" w:hAnsi="Arial" w:cs="Arial"/>
                                      <w:b/>
                                      <w:sz w:val="20"/>
                                      <w:szCs w:val="20"/>
                                    </w:rPr>
                                    <w:t>Companii</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nou</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infiintate</w:t>
                                  </w:r>
                                  <w:proofErr w:type="spellEnd"/>
                                  <w:r w:rsidRPr="009C31AE">
                                    <w:rPr>
                                      <w:rFonts w:ascii="Arial" w:hAnsi="Arial" w:cs="Arial"/>
                                      <w:b/>
                                      <w:sz w:val="20"/>
                                      <w:szCs w:val="20"/>
                                    </w:rPr>
                                    <w:t xml:space="preserve"> in </w:t>
                                  </w:r>
                                  <w:proofErr w:type="spellStart"/>
                                  <w:r w:rsidRPr="009C31AE">
                                    <w:rPr>
                                      <w:rFonts w:ascii="Arial" w:hAnsi="Arial" w:cs="Arial"/>
                                      <w:b/>
                                      <w:sz w:val="20"/>
                                      <w:szCs w:val="20"/>
                                    </w:rPr>
                                    <w:t>p</w:t>
                                  </w:r>
                                  <w:r w:rsidRPr="009C31AE">
                                    <w:rPr>
                                      <w:rFonts w:ascii="Arial" w:hAnsi="Arial" w:cs="Arial"/>
                                      <w:b/>
                                      <w:sz w:val="20"/>
                                      <w:szCs w:val="20"/>
                                    </w:rPr>
                                    <w:t>e</w:t>
                                  </w:r>
                                  <w:r w:rsidRPr="009C31AE">
                                    <w:rPr>
                                      <w:rFonts w:ascii="Arial" w:hAnsi="Arial" w:cs="Arial"/>
                                      <w:b/>
                                      <w:sz w:val="20"/>
                                      <w:szCs w:val="20"/>
                                    </w:rPr>
                                    <w:t>rioada</w:t>
                                  </w:r>
                                  <w:proofErr w:type="spellEnd"/>
                                  <w:r w:rsidRPr="009C31AE">
                                    <w:rPr>
                                      <w:rFonts w:ascii="Arial" w:hAnsi="Arial" w:cs="Arial"/>
                                      <w:b/>
                                      <w:sz w:val="20"/>
                                      <w:szCs w:val="20"/>
                                    </w:rPr>
                                    <w:t xml:space="preserve"> 2005-2010       (487.150 firme)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5.25pt;margin-top:.9pt;width:79.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">
                      <v:textbox>
                        <w:txbxContent>
                          <w:p w:rsidR="00B3101F" w:rsidRPr="009C31AE" w:rsidRDefault="00B3101F" w:rsidP="009A04DF">
                            <w:pPr>
                              <w:jc w:val="center"/>
                              <w:rPr>
                                <w:rFonts w:ascii="Arial" w:hAnsi="Arial" w:cs="Arial"/>
                                <w:b/>
                                <w:sz w:val="20"/>
                                <w:szCs w:val="20"/>
                              </w:rPr>
                            </w:pPr>
                            <w:proofErr w:type="spellStart"/>
                            <w:r w:rsidRPr="009C31AE">
                              <w:rPr>
                                <w:rFonts w:ascii="Arial" w:hAnsi="Arial" w:cs="Arial"/>
                                <w:b/>
                                <w:sz w:val="20"/>
                                <w:szCs w:val="20"/>
                              </w:rPr>
                              <w:t>Companii</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nou</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infiintate</w:t>
                            </w:r>
                            <w:proofErr w:type="spellEnd"/>
                            <w:r w:rsidRPr="009C31AE">
                              <w:rPr>
                                <w:rFonts w:ascii="Arial" w:hAnsi="Arial" w:cs="Arial"/>
                                <w:b/>
                                <w:sz w:val="20"/>
                                <w:szCs w:val="20"/>
                              </w:rPr>
                              <w:t xml:space="preserve"> in </w:t>
                            </w:r>
                            <w:proofErr w:type="spellStart"/>
                            <w:r w:rsidRPr="009C31AE">
                              <w:rPr>
                                <w:rFonts w:ascii="Arial" w:hAnsi="Arial" w:cs="Arial"/>
                                <w:b/>
                                <w:sz w:val="20"/>
                                <w:szCs w:val="20"/>
                              </w:rPr>
                              <w:t>p</w:t>
                            </w:r>
                            <w:r w:rsidRPr="009C31AE">
                              <w:rPr>
                                <w:rFonts w:ascii="Arial" w:hAnsi="Arial" w:cs="Arial"/>
                                <w:b/>
                                <w:sz w:val="20"/>
                                <w:szCs w:val="20"/>
                              </w:rPr>
                              <w:t>e</w:t>
                            </w:r>
                            <w:r w:rsidRPr="009C31AE">
                              <w:rPr>
                                <w:rFonts w:ascii="Arial" w:hAnsi="Arial" w:cs="Arial"/>
                                <w:b/>
                                <w:sz w:val="20"/>
                                <w:szCs w:val="20"/>
                              </w:rPr>
                              <w:t>rioada</w:t>
                            </w:r>
                            <w:proofErr w:type="spellEnd"/>
                            <w:r w:rsidRPr="009C31AE">
                              <w:rPr>
                                <w:rFonts w:ascii="Arial" w:hAnsi="Arial" w:cs="Arial"/>
                                <w:b/>
                                <w:sz w:val="20"/>
                                <w:szCs w:val="20"/>
                              </w:rPr>
                              <w:t xml:space="preserve"> 2005-2010       (487.150 firme)</w:t>
                            </w:r>
                          </w:p>
                        </w:txbxContent>
                      </v:textbox>
                    </v:shape>
                  </w:pict>
                </mc:Fallback>
              </mc:AlternateContent>
            </w:r>
          </w:p>
          <w:p w:rsidR="009A04DF" w:rsidRPr="009A04DF" w:rsidRDefault="009A04DF">
            <w:pPr>
              <w:jc w:val="both"/>
              <w:rPr>
                <w:rFonts w:ascii="Arial" w:hAnsi="Arial" w:cs="Arial"/>
                <w:sz w:val="22"/>
                <w:szCs w:val="22"/>
              </w:rPr>
            </w:pPr>
          </w:p>
          <w:p w:rsidR="009A04DF" w:rsidRPr="009A04DF" w:rsidRDefault="009C31AE">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77696" behindDoc="0" locked="0" layoutInCell="1" allowOverlap="1" wp14:anchorId="1E32B164" wp14:editId="19CC093F">
                      <wp:simplePos x="0" y="0"/>
                      <wp:positionH relativeFrom="column">
                        <wp:posOffset>1673860</wp:posOffset>
                      </wp:positionH>
                      <wp:positionV relativeFrom="paragraph">
                        <wp:posOffset>24765</wp:posOffset>
                      </wp:positionV>
                      <wp:extent cx="0" cy="260985"/>
                      <wp:effectExtent l="95250" t="0" r="57150" b="62865"/>
                      <wp:wrapNone/>
                      <wp:docPr id="25" name="Straight Arrow Connector 25"/>
                      <wp:cNvGraphicFramePr/>
                      <a:graphic xmlns:a="http://schemas.openxmlformats.org/drawingml/2006/main">
                        <a:graphicData uri="http://schemas.microsoft.com/office/word/2010/wordprocessingShape">
                          <wps:wsp>
                            <wps:cNvCnPr/>
                            <wps:spPr>
                              <a:xfrm>
                                <a:off x="0" y="0"/>
                                <a:ext cx="0" cy="260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31.8pt;margin-top:1.95pt;width:0;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" strokecolor="#b79c28 [3044]">
                      <v:stroke endarrow="open"/>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76672" behindDoc="0" locked="0" layoutInCell="1" allowOverlap="1" wp14:anchorId="438B670A" wp14:editId="55FCCA77">
                      <wp:simplePos x="0" y="0"/>
                      <wp:positionH relativeFrom="column">
                        <wp:posOffset>957531</wp:posOffset>
                      </wp:positionH>
                      <wp:positionV relativeFrom="paragraph">
                        <wp:posOffset>24765</wp:posOffset>
                      </wp:positionV>
                      <wp:extent cx="718820" cy="0"/>
                      <wp:effectExtent l="0" t="0" r="24130" b="19050"/>
                      <wp:wrapNone/>
                      <wp:docPr id="24" name="Straight Connector 24"/>
                      <wp:cNvGraphicFramePr/>
                      <a:graphic xmlns:a="http://schemas.openxmlformats.org/drawingml/2006/main">
                        <a:graphicData uri="http://schemas.microsoft.com/office/word/2010/wordprocessingShape">
                          <wps:wsp>
                            <wps:cNvCnPr/>
                            <wps:spPr>
                              <a:xfrm>
                                <a:off x="0" y="0"/>
                                <a:ext cx="718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1.95pt" to="1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" strokecolor="#b79c28 [3044]"/>
                  </w:pict>
                </mc:Fallback>
              </mc:AlternateContent>
            </w:r>
          </w:p>
          <w:p w:rsidR="009A04DF" w:rsidRPr="009A04DF" w:rsidRDefault="009C31AE">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62336" behindDoc="0" locked="0" layoutInCell="1" allowOverlap="1" wp14:anchorId="5DF01D48" wp14:editId="5FA03C21">
                      <wp:simplePos x="0" y="0"/>
                      <wp:positionH relativeFrom="column">
                        <wp:posOffset>1055321</wp:posOffset>
                      </wp:positionH>
                      <wp:positionV relativeFrom="paragraph">
                        <wp:posOffset>120650</wp:posOffset>
                      </wp:positionV>
                      <wp:extent cx="1262380" cy="710418"/>
                      <wp:effectExtent l="0" t="0" r="1397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10418"/>
                              </a:xfrm>
                              <a:prstGeom prst="rect">
                                <a:avLst/>
                              </a:prstGeom>
                              <a:solidFill>
                                <a:srgbClr val="FFFFFF"/>
                              </a:solidFill>
                              <a:ln w="9525">
                                <a:solidFill>
                                  <a:srgbClr val="000000"/>
                                </a:solidFill>
                                <a:miter lim="800000"/>
                                <a:headEnd/>
                                <a:tailEnd/>
                              </a:ln>
                            </wps:spPr>
                            <wps:txbx>
                              <w:txbxContent>
                                <w:p w:rsidR="00B3101F" w:rsidRPr="009C31AE" w:rsidRDefault="00B3101F" w:rsidP="009A04DF">
                                  <w:pPr>
                                    <w:jc w:val="center"/>
                                    <w:rPr>
                                      <w:rFonts w:ascii="Arial" w:hAnsi="Arial" w:cs="Arial"/>
                                      <w:sz w:val="20"/>
                                      <w:szCs w:val="20"/>
                                    </w:rPr>
                                  </w:pPr>
                                  <w:proofErr w:type="spellStart"/>
                                  <w:r w:rsidRPr="009C31AE">
                                    <w:rPr>
                                      <w:rFonts w:ascii="Arial" w:hAnsi="Arial" w:cs="Arial"/>
                                      <w:sz w:val="20"/>
                                      <w:szCs w:val="20"/>
                                    </w:rPr>
                                    <w:t>Aprox</w:t>
                                  </w:r>
                                  <w:r w:rsidRPr="009C31AE">
                                    <w:rPr>
                                      <w:rFonts w:ascii="Arial" w:hAnsi="Arial" w:cs="Arial"/>
                                      <w:sz w:val="20"/>
                                      <w:szCs w:val="20"/>
                                    </w:rPr>
                                    <w:t>i</w:t>
                                  </w:r>
                                  <w:r w:rsidRPr="009C31AE">
                                    <w:rPr>
                                      <w:rFonts w:ascii="Arial" w:hAnsi="Arial" w:cs="Arial"/>
                                      <w:sz w:val="20"/>
                                      <w:szCs w:val="20"/>
                                    </w:rPr>
                                    <w:t>mativ</w:t>
                                  </w:r>
                                  <w:proofErr w:type="spellEnd"/>
                                  <w:r w:rsidRPr="009C31AE">
                                    <w:rPr>
                                      <w:rFonts w:ascii="Arial" w:hAnsi="Arial" w:cs="Arial"/>
                                      <w:sz w:val="20"/>
                                      <w:szCs w:val="20"/>
                                    </w:rPr>
                                    <w:t xml:space="preserve"> 50% au ramas in </w:t>
                                  </w:r>
                                  <w:proofErr w:type="spellStart"/>
                                  <w:r w:rsidRPr="009C31AE">
                                    <w:rPr>
                                      <w:rFonts w:ascii="Arial" w:hAnsi="Arial" w:cs="Arial"/>
                                      <w:sz w:val="20"/>
                                      <w:szCs w:val="20"/>
                                    </w:rPr>
                                    <w:t>fun</w:t>
                                  </w:r>
                                  <w:r w:rsidRPr="009C31AE">
                                    <w:rPr>
                                      <w:rFonts w:ascii="Arial" w:hAnsi="Arial" w:cs="Arial"/>
                                      <w:sz w:val="20"/>
                                      <w:szCs w:val="20"/>
                                    </w:rPr>
                                    <w:t>c</w:t>
                                  </w:r>
                                  <w:r w:rsidRPr="009C31AE">
                                    <w:rPr>
                                      <w:rFonts w:ascii="Arial" w:hAnsi="Arial" w:cs="Arial"/>
                                      <w:sz w:val="20"/>
                                      <w:szCs w:val="20"/>
                                    </w:rPr>
                                    <w:t>tiune</w:t>
                                  </w:r>
                                  <w:proofErr w:type="spellEnd"/>
                                  <w:r w:rsidRPr="009C31AE">
                                    <w:rPr>
                                      <w:rFonts w:ascii="Arial" w:hAnsi="Arial" w:cs="Arial"/>
                                      <w:sz w:val="20"/>
                                      <w:szCs w:val="20"/>
                                    </w:rPr>
                                    <w:t xml:space="preserve"> </w:t>
                                  </w:r>
                                  <w:proofErr w:type="spellStart"/>
                                  <w:r w:rsidRPr="009C31AE">
                                    <w:rPr>
                                      <w:rFonts w:ascii="Arial" w:hAnsi="Arial" w:cs="Arial"/>
                                      <w:sz w:val="20"/>
                                      <w:szCs w:val="20"/>
                                    </w:rPr>
                                    <w:t>in</w:t>
                                  </w:r>
                                  <w:proofErr w:type="spellEnd"/>
                                  <w:r w:rsidRPr="009C31AE">
                                    <w:rPr>
                                      <w:rFonts w:ascii="Arial" w:hAnsi="Arial" w:cs="Arial"/>
                                      <w:sz w:val="20"/>
                                      <w:szCs w:val="20"/>
                                    </w:rPr>
                                    <w:t xml:space="preserve"> 2015 (</w:t>
                                  </w:r>
                                  <w:r w:rsidRPr="009C31AE">
                                    <w:rPr>
                                      <w:rFonts w:ascii="Arial" w:hAnsi="Arial" w:cs="Arial"/>
                                      <w:b/>
                                      <w:sz w:val="20"/>
                                      <w:szCs w:val="20"/>
                                    </w:rPr>
                                    <w:t>245.177 firme</w:t>
                                  </w:r>
                                  <w:r w:rsidRPr="009C31AE">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83.1pt;margin-top:9.5pt;width:99.4pt;height:5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OyJAIAAEs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">
                      <v:textbox>
                        <w:txbxContent>
                          <w:p w:rsidR="00B3101F" w:rsidRPr="009C31AE" w:rsidRDefault="00B3101F" w:rsidP="009A04DF">
                            <w:pPr>
                              <w:jc w:val="center"/>
                              <w:rPr>
                                <w:rFonts w:ascii="Arial" w:hAnsi="Arial" w:cs="Arial"/>
                                <w:sz w:val="20"/>
                                <w:szCs w:val="20"/>
                              </w:rPr>
                            </w:pPr>
                            <w:proofErr w:type="spellStart"/>
                            <w:r w:rsidRPr="009C31AE">
                              <w:rPr>
                                <w:rFonts w:ascii="Arial" w:hAnsi="Arial" w:cs="Arial"/>
                                <w:sz w:val="20"/>
                                <w:szCs w:val="20"/>
                              </w:rPr>
                              <w:t>Aprox</w:t>
                            </w:r>
                            <w:r w:rsidRPr="009C31AE">
                              <w:rPr>
                                <w:rFonts w:ascii="Arial" w:hAnsi="Arial" w:cs="Arial"/>
                                <w:sz w:val="20"/>
                                <w:szCs w:val="20"/>
                              </w:rPr>
                              <w:t>i</w:t>
                            </w:r>
                            <w:r w:rsidRPr="009C31AE">
                              <w:rPr>
                                <w:rFonts w:ascii="Arial" w:hAnsi="Arial" w:cs="Arial"/>
                                <w:sz w:val="20"/>
                                <w:szCs w:val="20"/>
                              </w:rPr>
                              <w:t>mativ</w:t>
                            </w:r>
                            <w:proofErr w:type="spellEnd"/>
                            <w:r w:rsidRPr="009C31AE">
                              <w:rPr>
                                <w:rFonts w:ascii="Arial" w:hAnsi="Arial" w:cs="Arial"/>
                                <w:sz w:val="20"/>
                                <w:szCs w:val="20"/>
                              </w:rPr>
                              <w:t xml:space="preserve"> 50% au ramas in </w:t>
                            </w:r>
                            <w:proofErr w:type="spellStart"/>
                            <w:r w:rsidRPr="009C31AE">
                              <w:rPr>
                                <w:rFonts w:ascii="Arial" w:hAnsi="Arial" w:cs="Arial"/>
                                <w:sz w:val="20"/>
                                <w:szCs w:val="20"/>
                              </w:rPr>
                              <w:t>fun</w:t>
                            </w:r>
                            <w:r w:rsidRPr="009C31AE">
                              <w:rPr>
                                <w:rFonts w:ascii="Arial" w:hAnsi="Arial" w:cs="Arial"/>
                                <w:sz w:val="20"/>
                                <w:szCs w:val="20"/>
                              </w:rPr>
                              <w:t>c</w:t>
                            </w:r>
                            <w:r w:rsidRPr="009C31AE">
                              <w:rPr>
                                <w:rFonts w:ascii="Arial" w:hAnsi="Arial" w:cs="Arial"/>
                                <w:sz w:val="20"/>
                                <w:szCs w:val="20"/>
                              </w:rPr>
                              <w:t>tiune</w:t>
                            </w:r>
                            <w:proofErr w:type="spellEnd"/>
                            <w:r w:rsidRPr="009C31AE">
                              <w:rPr>
                                <w:rFonts w:ascii="Arial" w:hAnsi="Arial" w:cs="Arial"/>
                                <w:sz w:val="20"/>
                                <w:szCs w:val="20"/>
                              </w:rPr>
                              <w:t xml:space="preserve"> </w:t>
                            </w:r>
                            <w:proofErr w:type="spellStart"/>
                            <w:r w:rsidRPr="009C31AE">
                              <w:rPr>
                                <w:rFonts w:ascii="Arial" w:hAnsi="Arial" w:cs="Arial"/>
                                <w:sz w:val="20"/>
                                <w:szCs w:val="20"/>
                              </w:rPr>
                              <w:t>in</w:t>
                            </w:r>
                            <w:proofErr w:type="spellEnd"/>
                            <w:r w:rsidRPr="009C31AE">
                              <w:rPr>
                                <w:rFonts w:ascii="Arial" w:hAnsi="Arial" w:cs="Arial"/>
                                <w:sz w:val="20"/>
                                <w:szCs w:val="20"/>
                              </w:rPr>
                              <w:t xml:space="preserve"> 2015 (</w:t>
                            </w:r>
                            <w:r w:rsidRPr="009C31AE">
                              <w:rPr>
                                <w:rFonts w:ascii="Arial" w:hAnsi="Arial" w:cs="Arial"/>
                                <w:b/>
                                <w:sz w:val="20"/>
                                <w:szCs w:val="20"/>
                              </w:rPr>
                              <w:t>245.177 firme</w:t>
                            </w:r>
                            <w:r w:rsidRPr="009C31AE">
                              <w:rPr>
                                <w:rFonts w:ascii="Arial" w:hAnsi="Arial" w:cs="Arial"/>
                                <w:sz w:val="20"/>
                                <w:szCs w:val="20"/>
                              </w:rPr>
                              <w:t>)</w:t>
                            </w:r>
                          </w:p>
                        </w:txbxContent>
                      </v:textbox>
                    </v:shape>
                  </w:pict>
                </mc:Fallback>
              </mc:AlternateContent>
            </w:r>
          </w:p>
          <w:p w:rsidR="009A04DF" w:rsidRPr="009A04DF" w:rsidRDefault="009A04DF">
            <w:pPr>
              <w:jc w:val="both"/>
              <w:rPr>
                <w:rFonts w:ascii="Arial" w:hAnsi="Arial" w:cs="Arial"/>
                <w:sz w:val="22"/>
                <w:szCs w:val="22"/>
              </w:rPr>
            </w:pPr>
          </w:p>
          <w:p w:rsidR="009A04DF" w:rsidRPr="009A04DF" w:rsidRDefault="009C31AE">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78720" behindDoc="0" locked="0" layoutInCell="1" allowOverlap="1" wp14:anchorId="212FAA30" wp14:editId="3CA0B201">
                      <wp:simplePos x="0" y="0"/>
                      <wp:positionH relativeFrom="column">
                        <wp:posOffset>2310765</wp:posOffset>
                      </wp:positionH>
                      <wp:positionV relativeFrom="paragraph">
                        <wp:posOffset>151765</wp:posOffset>
                      </wp:positionV>
                      <wp:extent cx="729615" cy="0"/>
                      <wp:effectExtent l="0" t="0" r="13335" b="19050"/>
                      <wp:wrapNone/>
                      <wp:docPr id="26" name="Straight Connector 26"/>
                      <wp:cNvGraphicFramePr/>
                      <a:graphic xmlns:a="http://schemas.openxmlformats.org/drawingml/2006/main">
                        <a:graphicData uri="http://schemas.microsoft.com/office/word/2010/wordprocessingShape">
                          <wps:wsp>
                            <wps:cNvCnPr/>
                            <wps:spPr>
                              <a:xfrm>
                                <a:off x="0" y="0"/>
                                <a:ext cx="729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11.95pt" to="239.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" strokecolor="#b79c28 [3044]"/>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80768" behindDoc="0" locked="0" layoutInCell="1" allowOverlap="1" wp14:anchorId="7BD99D89" wp14:editId="667D946B">
                      <wp:simplePos x="0" y="0"/>
                      <wp:positionH relativeFrom="column">
                        <wp:posOffset>3040331</wp:posOffset>
                      </wp:positionH>
                      <wp:positionV relativeFrom="paragraph">
                        <wp:posOffset>6985</wp:posOffset>
                      </wp:positionV>
                      <wp:extent cx="635" cy="348615"/>
                      <wp:effectExtent l="95250" t="38100" r="75565" b="13335"/>
                      <wp:wrapNone/>
                      <wp:docPr id="28" name="Straight Arrow Connector 28"/>
                      <wp:cNvGraphicFramePr/>
                      <a:graphic xmlns:a="http://schemas.openxmlformats.org/drawingml/2006/main">
                        <a:graphicData uri="http://schemas.microsoft.com/office/word/2010/wordprocessingShape">
                          <wps:wsp>
                            <wps:cNvCnPr/>
                            <wps:spPr>
                              <a:xfrm flipH="1" flipV="1">
                                <a:off x="0" y="0"/>
                                <a:ext cx="635" cy="348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39.4pt;margin-top:.55pt;width:.05pt;height:27.4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" strokecolor="#b79c28 [3044]">
                      <v:stroke endarrow="open"/>
                    </v:shape>
                  </w:pict>
                </mc:Fallback>
              </mc:AlternateContent>
            </w:r>
          </w:p>
          <w:p w:rsidR="009A04DF" w:rsidRPr="009A04DF" w:rsidRDefault="009C31AE">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79744" behindDoc="0" locked="0" layoutInCell="1" allowOverlap="1" wp14:anchorId="7AB3AC40" wp14:editId="59E41C38">
                      <wp:simplePos x="0" y="0"/>
                      <wp:positionH relativeFrom="column">
                        <wp:posOffset>3036570</wp:posOffset>
                      </wp:positionH>
                      <wp:positionV relativeFrom="paragraph">
                        <wp:posOffset>89535</wp:posOffset>
                      </wp:positionV>
                      <wp:extent cx="0" cy="207010"/>
                      <wp:effectExtent l="95250" t="0" r="57150" b="59690"/>
                      <wp:wrapNone/>
                      <wp:docPr id="27" name="Straight Arrow Connector 27"/>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39.1pt;margin-top:7.05pt;width:0;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" strokecolor="#b79c28 [3044]">
                      <v:stroke endarrow="open"/>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74624" behindDoc="0" locked="0" layoutInCell="1" allowOverlap="1" wp14:anchorId="1F1B6BAF" wp14:editId="79FEDC28">
                      <wp:simplePos x="0" y="0"/>
                      <wp:positionH relativeFrom="column">
                        <wp:posOffset>685800</wp:posOffset>
                      </wp:positionH>
                      <wp:positionV relativeFrom="paragraph">
                        <wp:posOffset>88900</wp:posOffset>
                      </wp:positionV>
                      <wp:extent cx="0" cy="782320"/>
                      <wp:effectExtent l="95250" t="0" r="57150" b="55880"/>
                      <wp:wrapNone/>
                      <wp:docPr id="21" name="Straight Arrow Connector 21"/>
                      <wp:cNvGraphicFramePr/>
                      <a:graphic xmlns:a="http://schemas.openxmlformats.org/drawingml/2006/main">
                        <a:graphicData uri="http://schemas.microsoft.com/office/word/2010/wordprocessingShape">
                          <wps:wsp>
                            <wps:cNvCnPr/>
                            <wps:spPr>
                              <a:xfrm>
                                <a:off x="0" y="0"/>
                                <a:ext cx="0" cy="782320"/>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1" o:spid="_x0000_s1026" type="#_x0000_t32" style="position:absolute;margin-left:54pt;margin-top:7pt;width:0;height:6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" strokecolor="red">
                      <v:stroke dashstyle="dash" endarrow="open"/>
                    </v:shape>
                  </w:pict>
                </mc:Fallback>
              </mc:AlternateContent>
            </w:r>
          </w:p>
          <w:p w:rsidR="009A04DF" w:rsidRPr="009A04DF" w:rsidRDefault="00B3101F">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71552" behindDoc="0" locked="0" layoutInCell="1" allowOverlap="1" wp14:anchorId="4150E497" wp14:editId="575E4AA6">
                      <wp:simplePos x="0" y="0"/>
                      <wp:positionH relativeFrom="column">
                        <wp:posOffset>4506595</wp:posOffset>
                      </wp:positionH>
                      <wp:positionV relativeFrom="paragraph">
                        <wp:posOffset>1205865</wp:posOffset>
                      </wp:positionV>
                      <wp:extent cx="0" cy="283210"/>
                      <wp:effectExtent l="95250" t="0" r="57150" b="59690"/>
                      <wp:wrapNone/>
                      <wp:docPr id="16" name="Straight Arrow Connector 16"/>
                      <wp:cNvGraphicFramePr/>
                      <a:graphic xmlns:a="http://schemas.openxmlformats.org/drawingml/2006/main">
                        <a:graphicData uri="http://schemas.microsoft.com/office/word/2010/wordprocessingShape">
                          <wps:wsp>
                            <wps:cNvCnPr/>
                            <wps:spPr>
                              <a:xfrm>
                                <a:off x="0" y="0"/>
                                <a:ext cx="0"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54.85pt;margin-top:94.95pt;width:0;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" strokecolor="#b79c28 [3044]">
                      <v:stroke endarrow="open"/>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70528" behindDoc="0" locked="0" layoutInCell="1" allowOverlap="1" wp14:anchorId="57629B52" wp14:editId="7CED6A88">
                      <wp:simplePos x="0" y="0"/>
                      <wp:positionH relativeFrom="column">
                        <wp:posOffset>4027805</wp:posOffset>
                      </wp:positionH>
                      <wp:positionV relativeFrom="paragraph">
                        <wp:posOffset>1181735</wp:posOffset>
                      </wp:positionV>
                      <wp:extent cx="0" cy="283210"/>
                      <wp:effectExtent l="95250" t="0" r="57150" b="59690"/>
                      <wp:wrapNone/>
                      <wp:docPr id="15" name="Straight Arrow Connector 15"/>
                      <wp:cNvGraphicFramePr/>
                      <a:graphic xmlns:a="http://schemas.openxmlformats.org/drawingml/2006/main">
                        <a:graphicData uri="http://schemas.microsoft.com/office/word/2010/wordprocessingShape">
                          <wps:wsp>
                            <wps:cNvCnPr/>
                            <wps:spPr>
                              <a:xfrm>
                                <a:off x="0" y="0"/>
                                <a:ext cx="0"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17.15pt;margin-top:93.05pt;width:0;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" strokecolor="#b79c28 [3044]">
                      <v:stroke endarrow="open"/>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69504" behindDoc="0" locked="0" layoutInCell="1" allowOverlap="1" wp14:anchorId="3B1CEA21" wp14:editId="5F4EBE3E">
                      <wp:simplePos x="0" y="0"/>
                      <wp:positionH relativeFrom="column">
                        <wp:posOffset>2896235</wp:posOffset>
                      </wp:positionH>
                      <wp:positionV relativeFrom="paragraph">
                        <wp:posOffset>1479550</wp:posOffset>
                      </wp:positionV>
                      <wp:extent cx="1327785" cy="914400"/>
                      <wp:effectExtent l="0" t="0" r="2476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914400"/>
                              </a:xfrm>
                              <a:prstGeom prst="rect">
                                <a:avLst/>
                              </a:prstGeom>
                              <a:solidFill>
                                <a:srgbClr val="FFFFFF"/>
                              </a:solidFill>
                              <a:ln w="9525">
                                <a:solidFill>
                                  <a:srgbClr val="000000"/>
                                </a:solidFill>
                                <a:miter lim="800000"/>
                                <a:headEnd/>
                                <a:tailEnd/>
                              </a:ln>
                            </wps:spPr>
                            <wps:txbx>
                              <w:txbxContent>
                                <w:p w:rsidR="00B3101F" w:rsidRDefault="00B3101F" w:rsidP="009A04DF">
                                  <w:pPr>
                                    <w:jc w:val="center"/>
                                    <w:rPr>
                                      <w:rFonts w:ascii="Arial" w:hAnsi="Arial" w:cs="Arial"/>
                                      <w:b/>
                                      <w:sz w:val="20"/>
                                      <w:szCs w:val="20"/>
                                    </w:rPr>
                                  </w:pPr>
                                </w:p>
                                <w:p w:rsidR="00B3101F" w:rsidRPr="009C31AE" w:rsidRDefault="00B3101F" w:rsidP="009A04DF">
                                  <w:pPr>
                                    <w:jc w:val="center"/>
                                    <w:rPr>
                                      <w:rFonts w:ascii="Arial" w:hAnsi="Arial" w:cs="Arial"/>
                                      <w:b/>
                                      <w:sz w:val="20"/>
                                      <w:szCs w:val="20"/>
                                    </w:rPr>
                                  </w:pPr>
                                  <w:r w:rsidRPr="009C31AE">
                                    <w:rPr>
                                      <w:rFonts w:ascii="Arial" w:hAnsi="Arial" w:cs="Arial"/>
                                      <w:b/>
                                      <w:sz w:val="20"/>
                                      <w:szCs w:val="20"/>
                                    </w:rPr>
                                    <w:t xml:space="preserve">40% </w:t>
                                  </w:r>
                                  <w:proofErr w:type="spellStart"/>
                                  <w:r w:rsidRPr="009C31AE">
                                    <w:rPr>
                                      <w:rFonts w:ascii="Arial" w:hAnsi="Arial" w:cs="Arial"/>
                                      <w:b/>
                                      <w:sz w:val="20"/>
                                      <w:szCs w:val="20"/>
                                    </w:rPr>
                                    <w:t>sunt</w:t>
                                  </w:r>
                                  <w:proofErr w:type="spellEnd"/>
                                  <w:r w:rsidRPr="009C31AE">
                                    <w:rPr>
                                      <w:rFonts w:ascii="Arial" w:hAnsi="Arial" w:cs="Arial"/>
                                      <w:b/>
                                      <w:sz w:val="20"/>
                                      <w:szCs w:val="20"/>
                                    </w:rPr>
                                    <w:t xml:space="preserve"> firme </w:t>
                                  </w:r>
                                  <w:proofErr w:type="spellStart"/>
                                  <w:r w:rsidRPr="009C31AE">
                                    <w:rPr>
                                      <w:rFonts w:ascii="Arial" w:hAnsi="Arial" w:cs="Arial"/>
                                      <w:b/>
                                      <w:sz w:val="20"/>
                                      <w:szCs w:val="20"/>
                                    </w:rPr>
                                    <w:t>singure</w:t>
                                  </w:r>
                                  <w:proofErr w:type="spellEnd"/>
                                  <w:r w:rsidRPr="009C31AE">
                                    <w:rPr>
                                      <w:rFonts w:ascii="Arial" w:hAnsi="Arial" w:cs="Arial"/>
                                      <w:b/>
                                      <w:sz w:val="20"/>
                                      <w:szCs w:val="20"/>
                                    </w:rPr>
                                    <w:t xml:space="preserve">, care nu </w:t>
                                  </w:r>
                                  <w:proofErr w:type="spellStart"/>
                                  <w:r w:rsidRPr="009C31AE">
                                    <w:rPr>
                                      <w:rFonts w:ascii="Arial" w:hAnsi="Arial" w:cs="Arial"/>
                                      <w:b/>
                                      <w:sz w:val="20"/>
                                      <w:szCs w:val="20"/>
                                    </w:rPr>
                                    <w:t>sunt</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rel</w:t>
                                  </w:r>
                                  <w:r w:rsidRPr="009C31AE">
                                    <w:rPr>
                                      <w:rFonts w:ascii="Arial" w:hAnsi="Arial" w:cs="Arial"/>
                                      <w:b/>
                                      <w:sz w:val="20"/>
                                      <w:szCs w:val="20"/>
                                    </w:rPr>
                                    <w:t>a</w:t>
                                  </w:r>
                                  <w:r w:rsidRPr="009C31AE">
                                    <w:rPr>
                                      <w:rFonts w:ascii="Arial" w:hAnsi="Arial" w:cs="Arial"/>
                                      <w:b/>
                                      <w:sz w:val="20"/>
                                      <w:szCs w:val="20"/>
                                    </w:rPr>
                                    <w:t>tionate</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cu</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alte</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comp</w:t>
                                  </w:r>
                                  <w:r w:rsidRPr="009C31AE">
                                    <w:rPr>
                                      <w:rFonts w:ascii="Arial" w:hAnsi="Arial" w:cs="Arial"/>
                                      <w:b/>
                                      <w:sz w:val="20"/>
                                      <w:szCs w:val="20"/>
                                    </w:rPr>
                                    <w:t>a</w:t>
                                  </w:r>
                                  <w:r w:rsidRPr="009C31AE">
                                    <w:rPr>
                                      <w:rFonts w:ascii="Arial" w:hAnsi="Arial" w:cs="Arial"/>
                                      <w:b/>
                                      <w:sz w:val="20"/>
                                      <w:szCs w:val="20"/>
                                    </w:rPr>
                                    <w:t>nii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28.05pt;margin-top:116.5pt;width:104.5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">
                      <v:textbox>
                        <w:txbxContent>
                          <w:p w:rsidR="00B3101F" w:rsidRDefault="00B3101F" w:rsidP="009A04DF">
                            <w:pPr>
                              <w:jc w:val="center"/>
                              <w:rPr>
                                <w:rFonts w:ascii="Arial" w:hAnsi="Arial" w:cs="Arial"/>
                                <w:b/>
                                <w:sz w:val="20"/>
                                <w:szCs w:val="20"/>
                              </w:rPr>
                            </w:pPr>
                          </w:p>
                          <w:p w:rsidR="00B3101F" w:rsidRPr="009C31AE" w:rsidRDefault="00B3101F" w:rsidP="009A04DF">
                            <w:pPr>
                              <w:jc w:val="center"/>
                              <w:rPr>
                                <w:rFonts w:ascii="Arial" w:hAnsi="Arial" w:cs="Arial"/>
                                <w:b/>
                                <w:sz w:val="20"/>
                                <w:szCs w:val="20"/>
                              </w:rPr>
                            </w:pPr>
                            <w:r w:rsidRPr="009C31AE">
                              <w:rPr>
                                <w:rFonts w:ascii="Arial" w:hAnsi="Arial" w:cs="Arial"/>
                                <w:b/>
                                <w:sz w:val="20"/>
                                <w:szCs w:val="20"/>
                              </w:rPr>
                              <w:t xml:space="preserve">40% </w:t>
                            </w:r>
                            <w:proofErr w:type="spellStart"/>
                            <w:r w:rsidRPr="009C31AE">
                              <w:rPr>
                                <w:rFonts w:ascii="Arial" w:hAnsi="Arial" w:cs="Arial"/>
                                <w:b/>
                                <w:sz w:val="20"/>
                                <w:szCs w:val="20"/>
                              </w:rPr>
                              <w:t>sunt</w:t>
                            </w:r>
                            <w:proofErr w:type="spellEnd"/>
                            <w:r w:rsidRPr="009C31AE">
                              <w:rPr>
                                <w:rFonts w:ascii="Arial" w:hAnsi="Arial" w:cs="Arial"/>
                                <w:b/>
                                <w:sz w:val="20"/>
                                <w:szCs w:val="20"/>
                              </w:rPr>
                              <w:t xml:space="preserve"> firme </w:t>
                            </w:r>
                            <w:proofErr w:type="spellStart"/>
                            <w:r w:rsidRPr="009C31AE">
                              <w:rPr>
                                <w:rFonts w:ascii="Arial" w:hAnsi="Arial" w:cs="Arial"/>
                                <w:b/>
                                <w:sz w:val="20"/>
                                <w:szCs w:val="20"/>
                              </w:rPr>
                              <w:t>singure</w:t>
                            </w:r>
                            <w:proofErr w:type="spellEnd"/>
                            <w:r w:rsidRPr="009C31AE">
                              <w:rPr>
                                <w:rFonts w:ascii="Arial" w:hAnsi="Arial" w:cs="Arial"/>
                                <w:b/>
                                <w:sz w:val="20"/>
                                <w:szCs w:val="20"/>
                              </w:rPr>
                              <w:t xml:space="preserve">, care nu </w:t>
                            </w:r>
                            <w:proofErr w:type="spellStart"/>
                            <w:r w:rsidRPr="009C31AE">
                              <w:rPr>
                                <w:rFonts w:ascii="Arial" w:hAnsi="Arial" w:cs="Arial"/>
                                <w:b/>
                                <w:sz w:val="20"/>
                                <w:szCs w:val="20"/>
                              </w:rPr>
                              <w:t>sunt</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rel</w:t>
                            </w:r>
                            <w:r w:rsidRPr="009C31AE">
                              <w:rPr>
                                <w:rFonts w:ascii="Arial" w:hAnsi="Arial" w:cs="Arial"/>
                                <w:b/>
                                <w:sz w:val="20"/>
                                <w:szCs w:val="20"/>
                              </w:rPr>
                              <w:t>a</w:t>
                            </w:r>
                            <w:r w:rsidRPr="009C31AE">
                              <w:rPr>
                                <w:rFonts w:ascii="Arial" w:hAnsi="Arial" w:cs="Arial"/>
                                <w:b/>
                                <w:sz w:val="20"/>
                                <w:szCs w:val="20"/>
                              </w:rPr>
                              <w:t>tionate</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cu</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alte</w:t>
                            </w:r>
                            <w:proofErr w:type="spellEnd"/>
                            <w:r w:rsidRPr="009C31AE">
                              <w:rPr>
                                <w:rFonts w:ascii="Arial" w:hAnsi="Arial" w:cs="Arial"/>
                                <w:b/>
                                <w:sz w:val="20"/>
                                <w:szCs w:val="20"/>
                              </w:rPr>
                              <w:t xml:space="preserve"> </w:t>
                            </w:r>
                            <w:proofErr w:type="spellStart"/>
                            <w:r w:rsidRPr="009C31AE">
                              <w:rPr>
                                <w:rFonts w:ascii="Arial" w:hAnsi="Arial" w:cs="Arial"/>
                                <w:b/>
                                <w:sz w:val="20"/>
                                <w:szCs w:val="20"/>
                              </w:rPr>
                              <w:t>comp</w:t>
                            </w:r>
                            <w:r w:rsidRPr="009C31AE">
                              <w:rPr>
                                <w:rFonts w:ascii="Arial" w:hAnsi="Arial" w:cs="Arial"/>
                                <w:b/>
                                <w:sz w:val="20"/>
                                <w:szCs w:val="20"/>
                              </w:rPr>
                              <w:t>a</w:t>
                            </w:r>
                            <w:r w:rsidRPr="009C31AE">
                              <w:rPr>
                                <w:rFonts w:ascii="Arial" w:hAnsi="Arial" w:cs="Arial"/>
                                <w:b/>
                                <w:sz w:val="20"/>
                                <w:szCs w:val="20"/>
                              </w:rPr>
                              <w:t>nii</w:t>
                            </w:r>
                            <w:proofErr w:type="spellEnd"/>
                          </w:p>
                        </w:txbxContent>
                      </v:textbox>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68480" behindDoc="0" locked="0" layoutInCell="1" allowOverlap="1" wp14:anchorId="6AE52A96" wp14:editId="749FA311">
                      <wp:simplePos x="0" y="0"/>
                      <wp:positionH relativeFrom="column">
                        <wp:posOffset>4375785</wp:posOffset>
                      </wp:positionH>
                      <wp:positionV relativeFrom="paragraph">
                        <wp:posOffset>1483360</wp:posOffset>
                      </wp:positionV>
                      <wp:extent cx="1327785" cy="914400"/>
                      <wp:effectExtent l="0" t="0" r="2476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914400"/>
                              </a:xfrm>
                              <a:prstGeom prst="rect">
                                <a:avLst/>
                              </a:prstGeom>
                              <a:solidFill>
                                <a:srgbClr val="FFFFFF"/>
                              </a:solidFill>
                              <a:ln w="9525">
                                <a:solidFill>
                                  <a:srgbClr val="000000"/>
                                </a:solidFill>
                                <a:miter lim="800000"/>
                                <a:headEnd/>
                                <a:tailEnd/>
                              </a:ln>
                            </wps:spPr>
                            <wps:txbx>
                              <w:txbxContent>
                                <w:p w:rsidR="00B3101F" w:rsidRPr="009C31AE" w:rsidRDefault="00B3101F" w:rsidP="009A04DF">
                                  <w:pPr>
                                    <w:jc w:val="center"/>
                                    <w:rPr>
                                      <w:rFonts w:ascii="Arial" w:hAnsi="Arial" w:cs="Arial"/>
                                      <w:sz w:val="20"/>
                                      <w:szCs w:val="20"/>
                                    </w:rPr>
                                  </w:pPr>
                                  <w:r w:rsidRPr="009C31AE">
                                    <w:rPr>
                                      <w:rFonts w:ascii="Arial" w:hAnsi="Arial" w:cs="Arial"/>
                                      <w:sz w:val="20"/>
                                      <w:szCs w:val="20"/>
                                    </w:rPr>
                                    <w:t xml:space="preserve">60% </w:t>
                                  </w:r>
                                  <w:proofErr w:type="spellStart"/>
                                  <w:r w:rsidRPr="009C31AE">
                                    <w:rPr>
                                      <w:rFonts w:ascii="Arial" w:hAnsi="Arial" w:cs="Arial"/>
                                      <w:sz w:val="20"/>
                                      <w:szCs w:val="20"/>
                                    </w:rPr>
                                    <w:t>sunt</w:t>
                                  </w:r>
                                  <w:proofErr w:type="spellEnd"/>
                                  <w:r w:rsidRPr="009C31AE">
                                    <w:rPr>
                                      <w:rFonts w:ascii="Arial" w:hAnsi="Arial" w:cs="Arial"/>
                                      <w:sz w:val="20"/>
                                      <w:szCs w:val="20"/>
                                    </w:rPr>
                                    <w:t xml:space="preserve"> firme care </w:t>
                                  </w:r>
                                  <w:proofErr w:type="spellStart"/>
                                  <w:r w:rsidRPr="009C31AE">
                                    <w:rPr>
                                      <w:rFonts w:ascii="Arial" w:hAnsi="Arial" w:cs="Arial"/>
                                      <w:sz w:val="20"/>
                                      <w:szCs w:val="20"/>
                                    </w:rPr>
                                    <w:t>apartin</w:t>
                                  </w:r>
                                  <w:proofErr w:type="spellEnd"/>
                                  <w:r w:rsidRPr="009C31AE">
                                    <w:rPr>
                                      <w:rFonts w:ascii="Arial" w:hAnsi="Arial" w:cs="Arial"/>
                                      <w:sz w:val="20"/>
                                      <w:szCs w:val="20"/>
                                    </w:rPr>
                                    <w:t xml:space="preserve"> </w:t>
                                  </w:r>
                                  <w:proofErr w:type="spellStart"/>
                                  <w:r w:rsidRPr="009C31AE">
                                    <w:rPr>
                                      <w:rFonts w:ascii="Arial" w:hAnsi="Arial" w:cs="Arial"/>
                                      <w:sz w:val="20"/>
                                      <w:szCs w:val="20"/>
                                    </w:rPr>
                                    <w:t>unui</w:t>
                                  </w:r>
                                  <w:proofErr w:type="spellEnd"/>
                                  <w:r w:rsidRPr="009C31AE">
                                    <w:rPr>
                                      <w:rFonts w:ascii="Arial" w:hAnsi="Arial" w:cs="Arial"/>
                                      <w:sz w:val="20"/>
                                      <w:szCs w:val="20"/>
                                    </w:rPr>
                                    <w:t xml:space="preserve"> </w:t>
                                  </w:r>
                                  <w:proofErr w:type="spellStart"/>
                                  <w:r w:rsidRPr="009C31AE">
                                    <w:rPr>
                                      <w:rFonts w:ascii="Arial" w:hAnsi="Arial" w:cs="Arial"/>
                                      <w:sz w:val="20"/>
                                      <w:szCs w:val="20"/>
                                    </w:rPr>
                                    <w:t>grup</w:t>
                                  </w:r>
                                  <w:proofErr w:type="spellEnd"/>
                                  <w:r w:rsidRPr="009C31AE">
                                    <w:rPr>
                                      <w:rFonts w:ascii="Arial" w:hAnsi="Arial" w:cs="Arial"/>
                                      <w:sz w:val="20"/>
                                      <w:szCs w:val="20"/>
                                    </w:rPr>
                                    <w:t xml:space="preserve"> de </w:t>
                                  </w:r>
                                  <w:proofErr w:type="spellStart"/>
                                  <w:r w:rsidRPr="009C31AE">
                                    <w:rPr>
                                      <w:rFonts w:ascii="Arial" w:hAnsi="Arial" w:cs="Arial"/>
                                      <w:sz w:val="20"/>
                                      <w:szCs w:val="20"/>
                                    </w:rPr>
                                    <w:t>comp</w:t>
                                  </w:r>
                                  <w:r w:rsidRPr="009C31AE">
                                    <w:rPr>
                                      <w:rFonts w:ascii="Arial" w:hAnsi="Arial" w:cs="Arial"/>
                                      <w:sz w:val="20"/>
                                      <w:szCs w:val="20"/>
                                    </w:rPr>
                                    <w:t>a</w:t>
                                  </w:r>
                                  <w:r w:rsidRPr="009C31AE">
                                    <w:rPr>
                                      <w:rFonts w:ascii="Arial" w:hAnsi="Arial" w:cs="Arial"/>
                                      <w:sz w:val="20"/>
                                      <w:szCs w:val="20"/>
                                    </w:rPr>
                                    <w:t>nii</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44.55pt;margin-top:116.8pt;width:104.5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">
                      <v:textbox>
                        <w:txbxContent>
                          <w:p w:rsidR="00B3101F" w:rsidRPr="009C31AE" w:rsidRDefault="00B3101F" w:rsidP="009A04DF">
                            <w:pPr>
                              <w:jc w:val="center"/>
                              <w:rPr>
                                <w:rFonts w:ascii="Arial" w:hAnsi="Arial" w:cs="Arial"/>
                                <w:sz w:val="20"/>
                                <w:szCs w:val="20"/>
                              </w:rPr>
                            </w:pPr>
                            <w:r w:rsidRPr="009C31AE">
                              <w:rPr>
                                <w:rFonts w:ascii="Arial" w:hAnsi="Arial" w:cs="Arial"/>
                                <w:sz w:val="20"/>
                                <w:szCs w:val="20"/>
                              </w:rPr>
                              <w:t xml:space="preserve">60% </w:t>
                            </w:r>
                            <w:proofErr w:type="spellStart"/>
                            <w:r w:rsidRPr="009C31AE">
                              <w:rPr>
                                <w:rFonts w:ascii="Arial" w:hAnsi="Arial" w:cs="Arial"/>
                                <w:sz w:val="20"/>
                                <w:szCs w:val="20"/>
                              </w:rPr>
                              <w:t>sunt</w:t>
                            </w:r>
                            <w:proofErr w:type="spellEnd"/>
                            <w:r w:rsidRPr="009C31AE">
                              <w:rPr>
                                <w:rFonts w:ascii="Arial" w:hAnsi="Arial" w:cs="Arial"/>
                                <w:sz w:val="20"/>
                                <w:szCs w:val="20"/>
                              </w:rPr>
                              <w:t xml:space="preserve"> firme care </w:t>
                            </w:r>
                            <w:proofErr w:type="spellStart"/>
                            <w:r w:rsidRPr="009C31AE">
                              <w:rPr>
                                <w:rFonts w:ascii="Arial" w:hAnsi="Arial" w:cs="Arial"/>
                                <w:sz w:val="20"/>
                                <w:szCs w:val="20"/>
                              </w:rPr>
                              <w:t>apartin</w:t>
                            </w:r>
                            <w:proofErr w:type="spellEnd"/>
                            <w:r w:rsidRPr="009C31AE">
                              <w:rPr>
                                <w:rFonts w:ascii="Arial" w:hAnsi="Arial" w:cs="Arial"/>
                                <w:sz w:val="20"/>
                                <w:szCs w:val="20"/>
                              </w:rPr>
                              <w:t xml:space="preserve"> </w:t>
                            </w:r>
                            <w:proofErr w:type="spellStart"/>
                            <w:r w:rsidRPr="009C31AE">
                              <w:rPr>
                                <w:rFonts w:ascii="Arial" w:hAnsi="Arial" w:cs="Arial"/>
                                <w:sz w:val="20"/>
                                <w:szCs w:val="20"/>
                              </w:rPr>
                              <w:t>unui</w:t>
                            </w:r>
                            <w:proofErr w:type="spellEnd"/>
                            <w:r w:rsidRPr="009C31AE">
                              <w:rPr>
                                <w:rFonts w:ascii="Arial" w:hAnsi="Arial" w:cs="Arial"/>
                                <w:sz w:val="20"/>
                                <w:szCs w:val="20"/>
                              </w:rPr>
                              <w:t xml:space="preserve"> </w:t>
                            </w:r>
                            <w:proofErr w:type="spellStart"/>
                            <w:r w:rsidRPr="009C31AE">
                              <w:rPr>
                                <w:rFonts w:ascii="Arial" w:hAnsi="Arial" w:cs="Arial"/>
                                <w:sz w:val="20"/>
                                <w:szCs w:val="20"/>
                              </w:rPr>
                              <w:t>grup</w:t>
                            </w:r>
                            <w:proofErr w:type="spellEnd"/>
                            <w:r w:rsidRPr="009C31AE">
                              <w:rPr>
                                <w:rFonts w:ascii="Arial" w:hAnsi="Arial" w:cs="Arial"/>
                                <w:sz w:val="20"/>
                                <w:szCs w:val="20"/>
                              </w:rPr>
                              <w:t xml:space="preserve"> de </w:t>
                            </w:r>
                            <w:proofErr w:type="spellStart"/>
                            <w:r w:rsidRPr="009C31AE">
                              <w:rPr>
                                <w:rFonts w:ascii="Arial" w:hAnsi="Arial" w:cs="Arial"/>
                                <w:sz w:val="20"/>
                                <w:szCs w:val="20"/>
                              </w:rPr>
                              <w:t>comp</w:t>
                            </w:r>
                            <w:r w:rsidRPr="009C31AE">
                              <w:rPr>
                                <w:rFonts w:ascii="Arial" w:hAnsi="Arial" w:cs="Arial"/>
                                <w:sz w:val="20"/>
                                <w:szCs w:val="20"/>
                              </w:rPr>
                              <w:t>a</w:t>
                            </w:r>
                            <w:r w:rsidRPr="009C31AE">
                              <w:rPr>
                                <w:rFonts w:ascii="Arial" w:hAnsi="Arial" w:cs="Arial"/>
                                <w:sz w:val="20"/>
                                <w:szCs w:val="20"/>
                              </w:rPr>
                              <w:t>nii</w:t>
                            </w:r>
                            <w:proofErr w:type="spellEnd"/>
                          </w:p>
                        </w:txbxContent>
                      </v:textbox>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67456" behindDoc="0" locked="0" layoutInCell="1" allowOverlap="1" wp14:anchorId="2B3FB6A4" wp14:editId="464E87F8">
                      <wp:simplePos x="0" y="0"/>
                      <wp:positionH relativeFrom="column">
                        <wp:posOffset>3473450</wp:posOffset>
                      </wp:positionH>
                      <wp:positionV relativeFrom="paragraph">
                        <wp:posOffset>968375</wp:posOffset>
                      </wp:positionV>
                      <wp:extent cx="467995" cy="0"/>
                      <wp:effectExtent l="0" t="76200" r="27305" b="114300"/>
                      <wp:wrapNone/>
                      <wp:docPr id="12" name="Straight Arrow Connector 12"/>
                      <wp:cNvGraphicFramePr/>
                      <a:graphic xmlns:a="http://schemas.openxmlformats.org/drawingml/2006/main">
                        <a:graphicData uri="http://schemas.microsoft.com/office/word/2010/wordprocessingShape">
                          <wps:wsp>
                            <wps:cNvCnPr/>
                            <wps:spPr>
                              <a:xfrm>
                                <a:off x="0" y="0"/>
                                <a:ext cx="4679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2" o:spid="_x0000_s1026" type="#_x0000_t32" style="position:absolute;margin-left:273.5pt;margin-top:76.25pt;width:36.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" strokecolor="#b79c28 [3044]">
                      <v:stroke endarrow="open"/>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66432" behindDoc="0" locked="0" layoutInCell="1" allowOverlap="1" wp14:anchorId="4DC31F7E" wp14:editId="519BFBEA">
                      <wp:simplePos x="0" y="0"/>
                      <wp:positionH relativeFrom="column">
                        <wp:posOffset>3473450</wp:posOffset>
                      </wp:positionH>
                      <wp:positionV relativeFrom="paragraph">
                        <wp:posOffset>370205</wp:posOffset>
                      </wp:positionV>
                      <wp:extent cx="467995" cy="0"/>
                      <wp:effectExtent l="0" t="76200" r="27305" b="114300"/>
                      <wp:wrapNone/>
                      <wp:docPr id="11" name="Straight Arrow Connector 11"/>
                      <wp:cNvGraphicFramePr/>
                      <a:graphic xmlns:a="http://schemas.openxmlformats.org/drawingml/2006/main">
                        <a:graphicData uri="http://schemas.microsoft.com/office/word/2010/wordprocessingShape">
                          <wps:wsp>
                            <wps:cNvCnPr/>
                            <wps:spPr>
                              <a:xfrm>
                                <a:off x="0" y="0"/>
                                <a:ext cx="4679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1" o:spid="_x0000_s1026" type="#_x0000_t32" style="position:absolute;margin-left:273.5pt;margin-top:29.15pt;width:3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" strokecolor="#b79c28 [3044]">
                      <v:stroke endarrow="open"/>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65408" behindDoc="0" locked="0" layoutInCell="1" allowOverlap="1" wp14:anchorId="681C235C" wp14:editId="1A857B15">
                      <wp:simplePos x="0" y="0"/>
                      <wp:positionH relativeFrom="column">
                        <wp:posOffset>3940175</wp:posOffset>
                      </wp:positionH>
                      <wp:positionV relativeFrom="paragraph">
                        <wp:posOffset>727710</wp:posOffset>
                      </wp:positionV>
                      <wp:extent cx="1469390" cy="478155"/>
                      <wp:effectExtent l="0" t="0" r="1651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478155"/>
                              </a:xfrm>
                              <a:prstGeom prst="rect">
                                <a:avLst/>
                              </a:prstGeom>
                              <a:solidFill>
                                <a:srgbClr val="FFFFFF"/>
                              </a:solidFill>
                              <a:ln w="9525">
                                <a:solidFill>
                                  <a:srgbClr val="000000"/>
                                </a:solidFill>
                                <a:miter lim="800000"/>
                                <a:headEnd/>
                                <a:tailEnd/>
                              </a:ln>
                            </wps:spPr>
                            <wps:txbx>
                              <w:txbxContent>
                                <w:p w:rsidR="00B3101F" w:rsidRPr="009C31AE" w:rsidRDefault="00B3101F" w:rsidP="009A04DF">
                                  <w:pPr>
                                    <w:jc w:val="center"/>
                                    <w:rPr>
                                      <w:rFonts w:ascii="Arial" w:hAnsi="Arial" w:cs="Arial"/>
                                      <w:sz w:val="20"/>
                                      <w:szCs w:val="20"/>
                                    </w:rPr>
                                  </w:pPr>
                                  <w:r w:rsidRPr="009C31AE">
                                    <w:rPr>
                                      <w:rFonts w:ascii="Arial" w:hAnsi="Arial" w:cs="Arial"/>
                                      <w:sz w:val="20"/>
                                      <w:szCs w:val="20"/>
                                    </w:rPr>
                                    <w:t xml:space="preserve">50% </w:t>
                                  </w:r>
                                  <w:proofErr w:type="spellStart"/>
                                  <w:r w:rsidRPr="009C31AE">
                                    <w:rPr>
                                      <w:rFonts w:ascii="Arial" w:hAnsi="Arial" w:cs="Arial"/>
                                      <w:sz w:val="20"/>
                                      <w:szCs w:val="20"/>
                                    </w:rPr>
                                    <w:t>sunt</w:t>
                                  </w:r>
                                  <w:proofErr w:type="spellEnd"/>
                                  <w:r w:rsidRPr="009C31AE">
                                    <w:rPr>
                                      <w:rFonts w:ascii="Arial" w:hAnsi="Arial" w:cs="Arial"/>
                                      <w:sz w:val="20"/>
                                      <w:szCs w:val="20"/>
                                    </w:rPr>
                                    <w:t xml:space="preserve"> </w:t>
                                  </w:r>
                                  <w:proofErr w:type="spellStart"/>
                                  <w:r w:rsidRPr="009C31AE">
                                    <w:rPr>
                                      <w:rFonts w:ascii="Arial" w:hAnsi="Arial" w:cs="Arial"/>
                                      <w:sz w:val="20"/>
                                      <w:szCs w:val="20"/>
                                    </w:rPr>
                                    <w:t>comp</w:t>
                                  </w:r>
                                  <w:r w:rsidRPr="009C31AE">
                                    <w:rPr>
                                      <w:rFonts w:ascii="Arial" w:hAnsi="Arial" w:cs="Arial"/>
                                      <w:sz w:val="20"/>
                                      <w:szCs w:val="20"/>
                                    </w:rPr>
                                    <w:t>a</w:t>
                                  </w:r>
                                  <w:r w:rsidRPr="009C31AE">
                                    <w:rPr>
                                      <w:rFonts w:ascii="Arial" w:hAnsi="Arial" w:cs="Arial"/>
                                      <w:sz w:val="20"/>
                                      <w:szCs w:val="20"/>
                                    </w:rPr>
                                    <w:t>nii</w:t>
                                  </w:r>
                                  <w:proofErr w:type="spellEnd"/>
                                  <w:r w:rsidRPr="009C31AE">
                                    <w:rPr>
                                      <w:rFonts w:ascii="Arial" w:hAnsi="Arial" w:cs="Arial"/>
                                      <w:sz w:val="20"/>
                                      <w:szCs w:val="20"/>
                                    </w:rPr>
                                    <w:t xml:space="preserve"> </w:t>
                                  </w:r>
                                  <w:proofErr w:type="spellStart"/>
                                  <w:r w:rsidRPr="009C31AE">
                                    <w:rPr>
                                      <w:rFonts w:ascii="Arial" w:hAnsi="Arial" w:cs="Arial"/>
                                      <w:sz w:val="20"/>
                                      <w:szCs w:val="20"/>
                                    </w:rPr>
                                    <w:t>cu</w:t>
                                  </w:r>
                                  <w:proofErr w:type="spellEnd"/>
                                  <w:r w:rsidRPr="009C31AE">
                                    <w:rPr>
                                      <w:rFonts w:ascii="Arial" w:hAnsi="Arial" w:cs="Arial"/>
                                      <w:sz w:val="20"/>
                                      <w:szCs w:val="20"/>
                                    </w:rPr>
                                    <w:t xml:space="preserve"> </w:t>
                                  </w:r>
                                  <w:proofErr w:type="spellStart"/>
                                  <w:r w:rsidRPr="009C31AE">
                                    <w:rPr>
                                      <w:rFonts w:ascii="Arial" w:hAnsi="Arial" w:cs="Arial"/>
                                      <w:sz w:val="20"/>
                                      <w:szCs w:val="20"/>
                                    </w:rPr>
                                    <w:t>actionariat</w:t>
                                  </w:r>
                                  <w:proofErr w:type="spellEnd"/>
                                  <w:r w:rsidRPr="009C31AE">
                                    <w:rPr>
                                      <w:rFonts w:ascii="Arial" w:hAnsi="Arial" w:cs="Arial"/>
                                      <w:sz w:val="20"/>
                                      <w:szCs w:val="20"/>
                                    </w:rPr>
                                    <w:t xml:space="preserve"> </w:t>
                                  </w:r>
                                  <w:proofErr w:type="spellStart"/>
                                  <w:r w:rsidRPr="009C31AE">
                                    <w:rPr>
                                      <w:rFonts w:ascii="Arial" w:hAnsi="Arial" w:cs="Arial"/>
                                      <w:sz w:val="20"/>
                                      <w:szCs w:val="20"/>
                                    </w:rPr>
                                    <w:t>romanesc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310.25pt;margin-top:57.3pt;width:115.7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">
                      <v:textbox>
                        <w:txbxContent>
                          <w:p w:rsidR="00B3101F" w:rsidRPr="009C31AE" w:rsidRDefault="00B3101F" w:rsidP="009A04DF">
                            <w:pPr>
                              <w:jc w:val="center"/>
                              <w:rPr>
                                <w:rFonts w:ascii="Arial" w:hAnsi="Arial" w:cs="Arial"/>
                                <w:sz w:val="20"/>
                                <w:szCs w:val="20"/>
                              </w:rPr>
                            </w:pPr>
                            <w:r w:rsidRPr="009C31AE">
                              <w:rPr>
                                <w:rFonts w:ascii="Arial" w:hAnsi="Arial" w:cs="Arial"/>
                                <w:sz w:val="20"/>
                                <w:szCs w:val="20"/>
                              </w:rPr>
                              <w:t xml:space="preserve">50% </w:t>
                            </w:r>
                            <w:proofErr w:type="spellStart"/>
                            <w:r w:rsidRPr="009C31AE">
                              <w:rPr>
                                <w:rFonts w:ascii="Arial" w:hAnsi="Arial" w:cs="Arial"/>
                                <w:sz w:val="20"/>
                                <w:szCs w:val="20"/>
                              </w:rPr>
                              <w:t>sunt</w:t>
                            </w:r>
                            <w:proofErr w:type="spellEnd"/>
                            <w:r w:rsidRPr="009C31AE">
                              <w:rPr>
                                <w:rFonts w:ascii="Arial" w:hAnsi="Arial" w:cs="Arial"/>
                                <w:sz w:val="20"/>
                                <w:szCs w:val="20"/>
                              </w:rPr>
                              <w:t xml:space="preserve"> </w:t>
                            </w:r>
                            <w:proofErr w:type="spellStart"/>
                            <w:r w:rsidRPr="009C31AE">
                              <w:rPr>
                                <w:rFonts w:ascii="Arial" w:hAnsi="Arial" w:cs="Arial"/>
                                <w:sz w:val="20"/>
                                <w:szCs w:val="20"/>
                              </w:rPr>
                              <w:t>comp</w:t>
                            </w:r>
                            <w:r w:rsidRPr="009C31AE">
                              <w:rPr>
                                <w:rFonts w:ascii="Arial" w:hAnsi="Arial" w:cs="Arial"/>
                                <w:sz w:val="20"/>
                                <w:szCs w:val="20"/>
                              </w:rPr>
                              <w:t>a</w:t>
                            </w:r>
                            <w:r w:rsidRPr="009C31AE">
                              <w:rPr>
                                <w:rFonts w:ascii="Arial" w:hAnsi="Arial" w:cs="Arial"/>
                                <w:sz w:val="20"/>
                                <w:szCs w:val="20"/>
                              </w:rPr>
                              <w:t>nii</w:t>
                            </w:r>
                            <w:proofErr w:type="spellEnd"/>
                            <w:r w:rsidRPr="009C31AE">
                              <w:rPr>
                                <w:rFonts w:ascii="Arial" w:hAnsi="Arial" w:cs="Arial"/>
                                <w:sz w:val="20"/>
                                <w:szCs w:val="20"/>
                              </w:rPr>
                              <w:t xml:space="preserve"> </w:t>
                            </w:r>
                            <w:proofErr w:type="spellStart"/>
                            <w:r w:rsidRPr="009C31AE">
                              <w:rPr>
                                <w:rFonts w:ascii="Arial" w:hAnsi="Arial" w:cs="Arial"/>
                                <w:sz w:val="20"/>
                                <w:szCs w:val="20"/>
                              </w:rPr>
                              <w:t>cu</w:t>
                            </w:r>
                            <w:proofErr w:type="spellEnd"/>
                            <w:r w:rsidRPr="009C31AE">
                              <w:rPr>
                                <w:rFonts w:ascii="Arial" w:hAnsi="Arial" w:cs="Arial"/>
                                <w:sz w:val="20"/>
                                <w:szCs w:val="20"/>
                              </w:rPr>
                              <w:t xml:space="preserve"> </w:t>
                            </w:r>
                            <w:proofErr w:type="spellStart"/>
                            <w:r w:rsidRPr="009C31AE">
                              <w:rPr>
                                <w:rFonts w:ascii="Arial" w:hAnsi="Arial" w:cs="Arial"/>
                                <w:sz w:val="20"/>
                                <w:szCs w:val="20"/>
                              </w:rPr>
                              <w:t>actionariat</w:t>
                            </w:r>
                            <w:proofErr w:type="spellEnd"/>
                            <w:r w:rsidRPr="009C31AE">
                              <w:rPr>
                                <w:rFonts w:ascii="Arial" w:hAnsi="Arial" w:cs="Arial"/>
                                <w:sz w:val="20"/>
                                <w:szCs w:val="20"/>
                              </w:rPr>
                              <w:t xml:space="preserve"> </w:t>
                            </w:r>
                            <w:proofErr w:type="spellStart"/>
                            <w:r w:rsidRPr="009C31AE">
                              <w:rPr>
                                <w:rFonts w:ascii="Arial" w:hAnsi="Arial" w:cs="Arial"/>
                                <w:sz w:val="20"/>
                                <w:szCs w:val="20"/>
                              </w:rPr>
                              <w:t>romanesc</w:t>
                            </w:r>
                            <w:proofErr w:type="spellEnd"/>
                          </w:p>
                        </w:txbxContent>
                      </v:textbox>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64384" behindDoc="0" locked="0" layoutInCell="1" allowOverlap="1" wp14:anchorId="0DCF955F" wp14:editId="6FA20E96">
                      <wp:simplePos x="0" y="0"/>
                      <wp:positionH relativeFrom="column">
                        <wp:posOffset>3946525</wp:posOffset>
                      </wp:positionH>
                      <wp:positionV relativeFrom="paragraph">
                        <wp:posOffset>135890</wp:posOffset>
                      </wp:positionV>
                      <wp:extent cx="1469390" cy="478155"/>
                      <wp:effectExtent l="0" t="0" r="1651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478155"/>
                              </a:xfrm>
                              <a:prstGeom prst="rect">
                                <a:avLst/>
                              </a:prstGeom>
                              <a:solidFill>
                                <a:srgbClr val="FFFFFF"/>
                              </a:solidFill>
                              <a:ln w="9525">
                                <a:solidFill>
                                  <a:srgbClr val="000000"/>
                                </a:solidFill>
                                <a:miter lim="800000"/>
                                <a:headEnd/>
                                <a:tailEnd/>
                              </a:ln>
                            </wps:spPr>
                            <wps:txbx>
                              <w:txbxContent>
                                <w:p w:rsidR="00B3101F" w:rsidRPr="009C31AE" w:rsidRDefault="00B3101F" w:rsidP="009A04DF">
                                  <w:pPr>
                                    <w:jc w:val="center"/>
                                    <w:rPr>
                                      <w:rFonts w:ascii="Arial" w:hAnsi="Arial" w:cs="Arial"/>
                                      <w:sz w:val="20"/>
                                      <w:szCs w:val="20"/>
                                    </w:rPr>
                                  </w:pPr>
                                  <w:r w:rsidRPr="009C31AE">
                                    <w:rPr>
                                      <w:rFonts w:ascii="Arial" w:hAnsi="Arial" w:cs="Arial"/>
                                      <w:sz w:val="20"/>
                                      <w:szCs w:val="20"/>
                                    </w:rPr>
                                    <w:t xml:space="preserve">50% </w:t>
                                  </w:r>
                                  <w:proofErr w:type="spellStart"/>
                                  <w:r w:rsidRPr="009C31AE">
                                    <w:rPr>
                                      <w:rFonts w:ascii="Arial" w:hAnsi="Arial" w:cs="Arial"/>
                                      <w:sz w:val="20"/>
                                      <w:szCs w:val="20"/>
                                    </w:rPr>
                                    <w:t>sunt</w:t>
                                  </w:r>
                                  <w:proofErr w:type="spellEnd"/>
                                  <w:r w:rsidRPr="009C31AE">
                                    <w:rPr>
                                      <w:rFonts w:ascii="Arial" w:hAnsi="Arial" w:cs="Arial"/>
                                      <w:sz w:val="20"/>
                                      <w:szCs w:val="20"/>
                                    </w:rPr>
                                    <w:t xml:space="preserve"> </w:t>
                                  </w:r>
                                  <w:proofErr w:type="spellStart"/>
                                  <w:r w:rsidRPr="009C31AE">
                                    <w:rPr>
                                      <w:rFonts w:ascii="Arial" w:hAnsi="Arial" w:cs="Arial"/>
                                      <w:sz w:val="20"/>
                                      <w:szCs w:val="20"/>
                                    </w:rPr>
                                    <w:t>comp</w:t>
                                  </w:r>
                                  <w:r w:rsidRPr="009C31AE">
                                    <w:rPr>
                                      <w:rFonts w:ascii="Arial" w:hAnsi="Arial" w:cs="Arial"/>
                                      <w:sz w:val="20"/>
                                      <w:szCs w:val="20"/>
                                    </w:rPr>
                                    <w:t>a</w:t>
                                  </w:r>
                                  <w:r w:rsidRPr="009C31AE">
                                    <w:rPr>
                                      <w:rFonts w:ascii="Arial" w:hAnsi="Arial" w:cs="Arial"/>
                                      <w:sz w:val="20"/>
                                      <w:szCs w:val="20"/>
                                    </w:rPr>
                                    <w:t>nii</w:t>
                                  </w:r>
                                  <w:proofErr w:type="spellEnd"/>
                                  <w:r w:rsidRPr="009C31AE">
                                    <w:rPr>
                                      <w:rFonts w:ascii="Arial" w:hAnsi="Arial" w:cs="Arial"/>
                                      <w:sz w:val="20"/>
                                      <w:szCs w:val="20"/>
                                    </w:rPr>
                                    <w:t xml:space="preserve"> </w:t>
                                  </w:r>
                                  <w:proofErr w:type="spellStart"/>
                                  <w:r w:rsidRPr="009C31AE">
                                    <w:rPr>
                                      <w:rFonts w:ascii="Arial" w:hAnsi="Arial" w:cs="Arial"/>
                                      <w:sz w:val="20"/>
                                      <w:szCs w:val="20"/>
                                    </w:rPr>
                                    <w:t>cu</w:t>
                                  </w:r>
                                  <w:proofErr w:type="spellEnd"/>
                                  <w:r w:rsidRPr="009C31AE">
                                    <w:rPr>
                                      <w:rFonts w:ascii="Arial" w:hAnsi="Arial" w:cs="Arial"/>
                                      <w:sz w:val="20"/>
                                      <w:szCs w:val="20"/>
                                    </w:rPr>
                                    <w:t xml:space="preserve"> </w:t>
                                  </w:r>
                                  <w:proofErr w:type="spellStart"/>
                                  <w:r w:rsidRPr="009C31AE">
                                    <w:rPr>
                                      <w:rFonts w:ascii="Arial" w:hAnsi="Arial" w:cs="Arial"/>
                                      <w:sz w:val="20"/>
                                      <w:szCs w:val="20"/>
                                    </w:rPr>
                                    <w:t>actionariat</w:t>
                                  </w:r>
                                  <w:proofErr w:type="spellEnd"/>
                                  <w:r w:rsidRPr="009C31AE">
                                    <w:rPr>
                                      <w:rFonts w:ascii="Arial" w:hAnsi="Arial" w:cs="Arial"/>
                                      <w:sz w:val="20"/>
                                      <w:szCs w:val="20"/>
                                    </w:rPr>
                                    <w:t xml:space="preserve"> </w:t>
                                  </w:r>
                                  <w:proofErr w:type="spellStart"/>
                                  <w:r w:rsidRPr="009C31AE">
                                    <w:rPr>
                                      <w:rFonts w:ascii="Arial" w:hAnsi="Arial" w:cs="Arial"/>
                                      <w:sz w:val="20"/>
                                      <w:szCs w:val="20"/>
                                    </w:rPr>
                                    <w:t>strain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10.75pt;margin-top:10.7pt;width:115.7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">
                      <v:textbox>
                        <w:txbxContent>
                          <w:p w:rsidR="00B3101F" w:rsidRPr="009C31AE" w:rsidRDefault="00B3101F" w:rsidP="009A04DF">
                            <w:pPr>
                              <w:jc w:val="center"/>
                              <w:rPr>
                                <w:rFonts w:ascii="Arial" w:hAnsi="Arial" w:cs="Arial"/>
                                <w:sz w:val="20"/>
                                <w:szCs w:val="20"/>
                              </w:rPr>
                            </w:pPr>
                            <w:r w:rsidRPr="009C31AE">
                              <w:rPr>
                                <w:rFonts w:ascii="Arial" w:hAnsi="Arial" w:cs="Arial"/>
                                <w:sz w:val="20"/>
                                <w:szCs w:val="20"/>
                              </w:rPr>
                              <w:t xml:space="preserve">50% </w:t>
                            </w:r>
                            <w:proofErr w:type="spellStart"/>
                            <w:r w:rsidRPr="009C31AE">
                              <w:rPr>
                                <w:rFonts w:ascii="Arial" w:hAnsi="Arial" w:cs="Arial"/>
                                <w:sz w:val="20"/>
                                <w:szCs w:val="20"/>
                              </w:rPr>
                              <w:t>sunt</w:t>
                            </w:r>
                            <w:proofErr w:type="spellEnd"/>
                            <w:r w:rsidRPr="009C31AE">
                              <w:rPr>
                                <w:rFonts w:ascii="Arial" w:hAnsi="Arial" w:cs="Arial"/>
                                <w:sz w:val="20"/>
                                <w:szCs w:val="20"/>
                              </w:rPr>
                              <w:t xml:space="preserve"> </w:t>
                            </w:r>
                            <w:proofErr w:type="spellStart"/>
                            <w:r w:rsidRPr="009C31AE">
                              <w:rPr>
                                <w:rFonts w:ascii="Arial" w:hAnsi="Arial" w:cs="Arial"/>
                                <w:sz w:val="20"/>
                                <w:szCs w:val="20"/>
                              </w:rPr>
                              <w:t>comp</w:t>
                            </w:r>
                            <w:r w:rsidRPr="009C31AE">
                              <w:rPr>
                                <w:rFonts w:ascii="Arial" w:hAnsi="Arial" w:cs="Arial"/>
                                <w:sz w:val="20"/>
                                <w:szCs w:val="20"/>
                              </w:rPr>
                              <w:t>a</w:t>
                            </w:r>
                            <w:r w:rsidRPr="009C31AE">
                              <w:rPr>
                                <w:rFonts w:ascii="Arial" w:hAnsi="Arial" w:cs="Arial"/>
                                <w:sz w:val="20"/>
                                <w:szCs w:val="20"/>
                              </w:rPr>
                              <w:t>nii</w:t>
                            </w:r>
                            <w:proofErr w:type="spellEnd"/>
                            <w:r w:rsidRPr="009C31AE">
                              <w:rPr>
                                <w:rFonts w:ascii="Arial" w:hAnsi="Arial" w:cs="Arial"/>
                                <w:sz w:val="20"/>
                                <w:szCs w:val="20"/>
                              </w:rPr>
                              <w:t xml:space="preserve"> </w:t>
                            </w:r>
                            <w:proofErr w:type="spellStart"/>
                            <w:r w:rsidRPr="009C31AE">
                              <w:rPr>
                                <w:rFonts w:ascii="Arial" w:hAnsi="Arial" w:cs="Arial"/>
                                <w:sz w:val="20"/>
                                <w:szCs w:val="20"/>
                              </w:rPr>
                              <w:t>cu</w:t>
                            </w:r>
                            <w:proofErr w:type="spellEnd"/>
                            <w:r w:rsidRPr="009C31AE">
                              <w:rPr>
                                <w:rFonts w:ascii="Arial" w:hAnsi="Arial" w:cs="Arial"/>
                                <w:sz w:val="20"/>
                                <w:szCs w:val="20"/>
                              </w:rPr>
                              <w:t xml:space="preserve"> </w:t>
                            </w:r>
                            <w:proofErr w:type="spellStart"/>
                            <w:r w:rsidRPr="009C31AE">
                              <w:rPr>
                                <w:rFonts w:ascii="Arial" w:hAnsi="Arial" w:cs="Arial"/>
                                <w:sz w:val="20"/>
                                <w:szCs w:val="20"/>
                              </w:rPr>
                              <w:t>actionariat</w:t>
                            </w:r>
                            <w:proofErr w:type="spellEnd"/>
                            <w:r w:rsidRPr="009C31AE">
                              <w:rPr>
                                <w:rFonts w:ascii="Arial" w:hAnsi="Arial" w:cs="Arial"/>
                                <w:sz w:val="20"/>
                                <w:szCs w:val="20"/>
                              </w:rPr>
                              <w:t xml:space="preserve"> </w:t>
                            </w:r>
                            <w:proofErr w:type="spellStart"/>
                            <w:r w:rsidRPr="009C31AE">
                              <w:rPr>
                                <w:rFonts w:ascii="Arial" w:hAnsi="Arial" w:cs="Arial"/>
                                <w:sz w:val="20"/>
                                <w:szCs w:val="20"/>
                              </w:rPr>
                              <w:t>strain</w:t>
                            </w:r>
                            <w:proofErr w:type="spellEnd"/>
                          </w:p>
                        </w:txbxContent>
                      </v:textbox>
                    </v:shape>
                  </w:pict>
                </mc:Fallback>
              </mc:AlternateContent>
            </w:r>
            <w:r w:rsidRPr="009A04DF">
              <w:rPr>
                <w:rFonts w:ascii="Arial" w:hAnsi="Arial" w:cs="Arial"/>
                <w:noProof/>
                <w:sz w:val="22"/>
                <w:szCs w:val="22"/>
                <w:lang w:eastAsia="ro-RO"/>
              </w:rPr>
              <mc:AlternateContent>
                <mc:Choice Requires="wps">
                  <w:drawing>
                    <wp:anchor distT="0" distB="0" distL="114300" distR="114300" simplePos="0" relativeHeight="251663360" behindDoc="0" locked="0" layoutInCell="1" allowOverlap="1" wp14:anchorId="37168FB9" wp14:editId="7794702A">
                      <wp:simplePos x="0" y="0"/>
                      <wp:positionH relativeFrom="column">
                        <wp:posOffset>2415540</wp:posOffset>
                      </wp:positionH>
                      <wp:positionV relativeFrom="paragraph">
                        <wp:posOffset>133985</wp:posOffset>
                      </wp:positionV>
                      <wp:extent cx="1075690" cy="991235"/>
                      <wp:effectExtent l="0" t="0" r="1016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991235"/>
                              </a:xfrm>
                              <a:prstGeom prst="rect">
                                <a:avLst/>
                              </a:prstGeom>
                              <a:solidFill>
                                <a:srgbClr val="FFFFFF"/>
                              </a:solidFill>
                              <a:ln w="9525">
                                <a:solidFill>
                                  <a:srgbClr val="000000"/>
                                </a:solidFill>
                                <a:miter lim="800000"/>
                                <a:headEnd/>
                                <a:tailEnd/>
                              </a:ln>
                            </wps:spPr>
                            <wps:txbx>
                              <w:txbxContent>
                                <w:p w:rsidR="00B3101F" w:rsidRPr="00B3101F" w:rsidRDefault="00B3101F" w:rsidP="009A04DF">
                                  <w:pPr>
                                    <w:jc w:val="center"/>
                                    <w:rPr>
                                      <w:rFonts w:ascii="Arial" w:hAnsi="Arial" w:cs="Arial"/>
                                      <w:sz w:val="20"/>
                                      <w:szCs w:val="20"/>
                                    </w:rPr>
                                  </w:pPr>
                                  <w:proofErr w:type="spellStart"/>
                                  <w:r w:rsidRPr="00B3101F">
                                    <w:rPr>
                                      <w:rFonts w:ascii="Arial" w:hAnsi="Arial" w:cs="Arial"/>
                                      <w:sz w:val="20"/>
                                      <w:szCs w:val="20"/>
                                    </w:rPr>
                                    <w:t>Doar</w:t>
                                  </w:r>
                                  <w:proofErr w:type="spellEnd"/>
                                  <w:r w:rsidRPr="00B3101F">
                                    <w:rPr>
                                      <w:rFonts w:ascii="Arial" w:hAnsi="Arial" w:cs="Arial"/>
                                      <w:sz w:val="20"/>
                                      <w:szCs w:val="20"/>
                                    </w:rPr>
                                    <w:t xml:space="preserve"> 2,5% </w:t>
                                  </w:r>
                                  <w:proofErr w:type="spellStart"/>
                                  <w:r w:rsidRPr="00B3101F">
                                    <w:rPr>
                                      <w:rFonts w:ascii="Arial" w:hAnsi="Arial" w:cs="Arial"/>
                                      <w:sz w:val="20"/>
                                      <w:szCs w:val="20"/>
                                    </w:rPr>
                                    <w:t>inr</w:t>
                                  </w:r>
                                  <w:r w:rsidRPr="00B3101F">
                                    <w:rPr>
                                      <w:rFonts w:ascii="Arial" w:hAnsi="Arial" w:cs="Arial"/>
                                      <w:sz w:val="20"/>
                                      <w:szCs w:val="20"/>
                                    </w:rPr>
                                    <w:t>e</w:t>
                                  </w:r>
                                  <w:r w:rsidRPr="00B3101F">
                                    <w:rPr>
                                      <w:rFonts w:ascii="Arial" w:hAnsi="Arial" w:cs="Arial"/>
                                      <w:sz w:val="20"/>
                                      <w:szCs w:val="20"/>
                                    </w:rPr>
                                    <w:t>gistreaza</w:t>
                                  </w:r>
                                  <w:proofErr w:type="spellEnd"/>
                                  <w:r w:rsidRPr="00B3101F">
                                    <w:rPr>
                                      <w:rFonts w:ascii="Arial" w:hAnsi="Arial" w:cs="Arial"/>
                                      <w:sz w:val="20"/>
                                      <w:szCs w:val="20"/>
                                    </w:rPr>
                                    <w:t xml:space="preserve"> </w:t>
                                  </w:r>
                                  <w:proofErr w:type="spellStart"/>
                                  <w:r w:rsidRPr="00B3101F">
                                    <w:rPr>
                                      <w:rFonts w:ascii="Arial" w:hAnsi="Arial" w:cs="Arial"/>
                                      <w:sz w:val="20"/>
                                      <w:szCs w:val="20"/>
                                    </w:rPr>
                                    <w:t>venit</w:t>
                                  </w:r>
                                  <w:r w:rsidRPr="00B3101F">
                                    <w:rPr>
                                      <w:rFonts w:ascii="Arial" w:hAnsi="Arial" w:cs="Arial"/>
                                      <w:sz w:val="20"/>
                                      <w:szCs w:val="20"/>
                                    </w:rPr>
                                    <w:t>u</w:t>
                                  </w:r>
                                  <w:r>
                                    <w:rPr>
                                      <w:rFonts w:ascii="Arial" w:hAnsi="Arial" w:cs="Arial"/>
                                      <w:sz w:val="20"/>
                                      <w:szCs w:val="20"/>
                                    </w:rPr>
                                    <w:t>ri</w:t>
                                  </w:r>
                                  <w:proofErr w:type="spellEnd"/>
                                  <w:r>
                                    <w:rPr>
                                      <w:rFonts w:ascii="Arial" w:hAnsi="Arial" w:cs="Arial"/>
                                      <w:sz w:val="20"/>
                                      <w:szCs w:val="20"/>
                                    </w:rPr>
                                    <w:t xml:space="preserve"> mai mari de 1 MIL </w:t>
                                  </w:r>
                                  <w:r w:rsidRPr="00B3101F">
                                    <w:rPr>
                                      <w:rFonts w:ascii="Arial" w:hAnsi="Arial" w:cs="Arial"/>
                                      <w:sz w:val="20"/>
                                      <w:szCs w:val="20"/>
                                    </w:rPr>
                                    <w:t xml:space="preserve">EUR </w:t>
                                  </w:r>
                                  <w:proofErr w:type="spellStart"/>
                                  <w:r w:rsidRPr="00B3101F">
                                    <w:rPr>
                                      <w:rFonts w:ascii="Arial" w:hAnsi="Arial" w:cs="Arial"/>
                                      <w:sz w:val="20"/>
                                      <w:szCs w:val="20"/>
                                    </w:rPr>
                                    <w:t>in</w:t>
                                  </w:r>
                                  <w:proofErr w:type="spellEnd"/>
                                  <w:r w:rsidRPr="00B3101F">
                                    <w:rPr>
                                      <w:rFonts w:ascii="Arial" w:hAnsi="Arial" w:cs="Arial"/>
                                      <w:sz w:val="20"/>
                                      <w:szCs w:val="20"/>
                                    </w:rPr>
                                    <w:t xml:space="preserve"> 2015 (6.207 firme)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190.2pt;margin-top:10.55pt;width:84.7pt;height:7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13JQIAAE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">
                      <v:textbox>
                        <w:txbxContent>
                          <w:p w:rsidR="00B3101F" w:rsidRPr="00B3101F" w:rsidRDefault="00B3101F" w:rsidP="009A04DF">
                            <w:pPr>
                              <w:jc w:val="center"/>
                              <w:rPr>
                                <w:rFonts w:ascii="Arial" w:hAnsi="Arial" w:cs="Arial"/>
                                <w:sz w:val="20"/>
                                <w:szCs w:val="20"/>
                              </w:rPr>
                            </w:pPr>
                            <w:proofErr w:type="spellStart"/>
                            <w:r w:rsidRPr="00B3101F">
                              <w:rPr>
                                <w:rFonts w:ascii="Arial" w:hAnsi="Arial" w:cs="Arial"/>
                                <w:sz w:val="20"/>
                                <w:szCs w:val="20"/>
                              </w:rPr>
                              <w:t>Doar</w:t>
                            </w:r>
                            <w:proofErr w:type="spellEnd"/>
                            <w:r w:rsidRPr="00B3101F">
                              <w:rPr>
                                <w:rFonts w:ascii="Arial" w:hAnsi="Arial" w:cs="Arial"/>
                                <w:sz w:val="20"/>
                                <w:szCs w:val="20"/>
                              </w:rPr>
                              <w:t xml:space="preserve"> 2,5% </w:t>
                            </w:r>
                            <w:proofErr w:type="spellStart"/>
                            <w:r w:rsidRPr="00B3101F">
                              <w:rPr>
                                <w:rFonts w:ascii="Arial" w:hAnsi="Arial" w:cs="Arial"/>
                                <w:sz w:val="20"/>
                                <w:szCs w:val="20"/>
                              </w:rPr>
                              <w:t>inr</w:t>
                            </w:r>
                            <w:r w:rsidRPr="00B3101F">
                              <w:rPr>
                                <w:rFonts w:ascii="Arial" w:hAnsi="Arial" w:cs="Arial"/>
                                <w:sz w:val="20"/>
                                <w:szCs w:val="20"/>
                              </w:rPr>
                              <w:t>e</w:t>
                            </w:r>
                            <w:r w:rsidRPr="00B3101F">
                              <w:rPr>
                                <w:rFonts w:ascii="Arial" w:hAnsi="Arial" w:cs="Arial"/>
                                <w:sz w:val="20"/>
                                <w:szCs w:val="20"/>
                              </w:rPr>
                              <w:t>gistreaza</w:t>
                            </w:r>
                            <w:proofErr w:type="spellEnd"/>
                            <w:r w:rsidRPr="00B3101F">
                              <w:rPr>
                                <w:rFonts w:ascii="Arial" w:hAnsi="Arial" w:cs="Arial"/>
                                <w:sz w:val="20"/>
                                <w:szCs w:val="20"/>
                              </w:rPr>
                              <w:t xml:space="preserve"> </w:t>
                            </w:r>
                            <w:proofErr w:type="spellStart"/>
                            <w:r w:rsidRPr="00B3101F">
                              <w:rPr>
                                <w:rFonts w:ascii="Arial" w:hAnsi="Arial" w:cs="Arial"/>
                                <w:sz w:val="20"/>
                                <w:szCs w:val="20"/>
                              </w:rPr>
                              <w:t>venit</w:t>
                            </w:r>
                            <w:r w:rsidRPr="00B3101F">
                              <w:rPr>
                                <w:rFonts w:ascii="Arial" w:hAnsi="Arial" w:cs="Arial"/>
                                <w:sz w:val="20"/>
                                <w:szCs w:val="20"/>
                              </w:rPr>
                              <w:t>u</w:t>
                            </w:r>
                            <w:r>
                              <w:rPr>
                                <w:rFonts w:ascii="Arial" w:hAnsi="Arial" w:cs="Arial"/>
                                <w:sz w:val="20"/>
                                <w:szCs w:val="20"/>
                              </w:rPr>
                              <w:t>ri</w:t>
                            </w:r>
                            <w:proofErr w:type="spellEnd"/>
                            <w:r>
                              <w:rPr>
                                <w:rFonts w:ascii="Arial" w:hAnsi="Arial" w:cs="Arial"/>
                                <w:sz w:val="20"/>
                                <w:szCs w:val="20"/>
                              </w:rPr>
                              <w:t xml:space="preserve"> mai mari de 1 MIL </w:t>
                            </w:r>
                            <w:r w:rsidRPr="00B3101F">
                              <w:rPr>
                                <w:rFonts w:ascii="Arial" w:hAnsi="Arial" w:cs="Arial"/>
                                <w:sz w:val="20"/>
                                <w:szCs w:val="20"/>
                              </w:rPr>
                              <w:t xml:space="preserve">EUR </w:t>
                            </w:r>
                            <w:proofErr w:type="spellStart"/>
                            <w:r w:rsidRPr="00B3101F">
                              <w:rPr>
                                <w:rFonts w:ascii="Arial" w:hAnsi="Arial" w:cs="Arial"/>
                                <w:sz w:val="20"/>
                                <w:szCs w:val="20"/>
                              </w:rPr>
                              <w:t>in</w:t>
                            </w:r>
                            <w:proofErr w:type="spellEnd"/>
                            <w:r w:rsidRPr="00B3101F">
                              <w:rPr>
                                <w:rFonts w:ascii="Arial" w:hAnsi="Arial" w:cs="Arial"/>
                                <w:sz w:val="20"/>
                                <w:szCs w:val="20"/>
                              </w:rPr>
                              <w:t xml:space="preserve"> 2015 (6.207 firme)</w:t>
                            </w:r>
                          </w:p>
                        </w:txbxContent>
                      </v:textbox>
                    </v:shape>
                  </w:pict>
                </mc:Fallback>
              </mc:AlternateContent>
            </w: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B3101F">
            <w:pPr>
              <w:jc w:val="both"/>
              <w:rPr>
                <w:rFonts w:ascii="Arial" w:hAnsi="Arial" w:cs="Arial"/>
                <w:sz w:val="22"/>
                <w:szCs w:val="22"/>
              </w:rPr>
            </w:pPr>
            <w:r w:rsidRPr="009A04DF">
              <w:rPr>
                <w:rFonts w:ascii="Arial" w:hAnsi="Arial" w:cs="Arial"/>
                <w:noProof/>
                <w:sz w:val="22"/>
                <w:szCs w:val="22"/>
                <w:lang w:eastAsia="ro-RO"/>
              </w:rPr>
              <mc:AlternateContent>
                <mc:Choice Requires="wps">
                  <w:drawing>
                    <wp:anchor distT="0" distB="0" distL="114300" distR="114300" simplePos="0" relativeHeight="251673600" behindDoc="0" locked="0" layoutInCell="1" allowOverlap="1" wp14:anchorId="149FF1CC" wp14:editId="570BE05F">
                      <wp:simplePos x="0" y="0"/>
                      <wp:positionH relativeFrom="column">
                        <wp:posOffset>2201545</wp:posOffset>
                      </wp:positionH>
                      <wp:positionV relativeFrom="paragraph">
                        <wp:posOffset>-1905</wp:posOffset>
                      </wp:positionV>
                      <wp:extent cx="692785"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692785" cy="0"/>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73.35pt;margin-top:-.15pt;width:54.5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" strokecolor="red">
                      <v:stroke dashstyle="dash" endarrow="open"/>
                    </v:shape>
                  </w:pict>
                </mc:Fallback>
              </mc:AlternateContent>
            </w:r>
          </w:p>
          <w:p w:rsidR="009A04DF" w:rsidRDefault="009A04DF">
            <w:pPr>
              <w:jc w:val="both"/>
              <w:rPr>
                <w:rFonts w:ascii="Arial" w:hAnsi="Arial" w:cs="Arial"/>
                <w:sz w:val="22"/>
                <w:szCs w:val="22"/>
                <w:lang w:val="en-US" w:eastAsia="en-US"/>
              </w:rPr>
            </w:pPr>
          </w:p>
          <w:p w:rsidR="009C31AE" w:rsidRDefault="009C31AE">
            <w:pPr>
              <w:jc w:val="both"/>
              <w:rPr>
                <w:rFonts w:ascii="Arial" w:hAnsi="Arial" w:cs="Arial"/>
                <w:sz w:val="22"/>
                <w:szCs w:val="22"/>
                <w:lang w:val="en-US" w:eastAsia="en-US"/>
              </w:rPr>
            </w:pPr>
          </w:p>
          <w:p w:rsidR="009C31AE" w:rsidRPr="009A04DF" w:rsidRDefault="009C31AE">
            <w:pPr>
              <w:jc w:val="both"/>
              <w:rPr>
                <w:rFonts w:ascii="Arial" w:hAnsi="Arial" w:cs="Arial"/>
                <w:sz w:val="22"/>
                <w:szCs w:val="22"/>
                <w:lang w:val="en-US" w:eastAsia="en-US"/>
              </w:rPr>
            </w:pPr>
          </w:p>
        </w:tc>
      </w:tr>
      <w:tr w:rsidR="009A04DF" w:rsidRPr="009A04DF" w:rsidTr="00B3101F">
        <w:tc>
          <w:tcPr>
            <w:tcW w:w="8872" w:type="dxa"/>
            <w:gridSpan w:val="4"/>
          </w:tcPr>
          <w:p w:rsidR="009A04DF" w:rsidRPr="009A04DF" w:rsidRDefault="009A04DF">
            <w:pPr>
              <w:jc w:val="both"/>
              <w:rPr>
                <w:rFonts w:ascii="Arial" w:hAnsi="Arial" w:cs="Arial"/>
                <w:sz w:val="22"/>
                <w:szCs w:val="22"/>
                <w:lang w:val="en-US"/>
              </w:rPr>
            </w:pPr>
          </w:p>
          <w:p w:rsidR="009A04DF" w:rsidRDefault="009A04DF">
            <w:pPr>
              <w:jc w:val="both"/>
              <w:rPr>
                <w:rFonts w:ascii="Arial" w:hAnsi="Arial" w:cs="Arial"/>
                <w:sz w:val="22"/>
                <w:szCs w:val="22"/>
              </w:rPr>
            </w:pPr>
            <w:r w:rsidRPr="009A04DF">
              <w:rPr>
                <w:rFonts w:ascii="Arial" w:hAnsi="Arial" w:cs="Arial"/>
                <w:sz w:val="22"/>
                <w:szCs w:val="22"/>
              </w:rPr>
              <w:t>Doar 2,5% dintre companiile infiintate in perioada 2005</w:t>
            </w:r>
            <w:r w:rsidR="00B3101F">
              <w:rPr>
                <w:rFonts w:ascii="Arial" w:hAnsi="Arial" w:cs="Arial"/>
                <w:sz w:val="22"/>
                <w:szCs w:val="22"/>
              </w:rPr>
              <w:t xml:space="preserve"> </w:t>
            </w:r>
            <w:r w:rsidRPr="009A04DF">
              <w:rPr>
                <w:rFonts w:ascii="Arial" w:hAnsi="Arial" w:cs="Arial"/>
                <w:sz w:val="22"/>
                <w:szCs w:val="22"/>
              </w:rPr>
              <w:t>-</w:t>
            </w:r>
            <w:r w:rsidR="00B3101F">
              <w:rPr>
                <w:rFonts w:ascii="Arial" w:hAnsi="Arial" w:cs="Arial"/>
                <w:sz w:val="22"/>
                <w:szCs w:val="22"/>
              </w:rPr>
              <w:t xml:space="preserve"> </w:t>
            </w:r>
            <w:r w:rsidRPr="009A04DF">
              <w:rPr>
                <w:rFonts w:ascii="Arial" w:hAnsi="Arial" w:cs="Arial"/>
                <w:sz w:val="22"/>
                <w:szCs w:val="22"/>
              </w:rPr>
              <w:t>201</w:t>
            </w:r>
            <w:r w:rsidR="00B3101F">
              <w:rPr>
                <w:rFonts w:ascii="Arial" w:hAnsi="Arial" w:cs="Arial"/>
                <w:sz w:val="22"/>
                <w:szCs w:val="22"/>
              </w:rPr>
              <w:t>0 au  venituri mai mari de 1 MIL</w:t>
            </w:r>
            <w:r w:rsidRPr="009A04DF">
              <w:rPr>
                <w:rFonts w:ascii="Arial" w:hAnsi="Arial" w:cs="Arial"/>
                <w:sz w:val="22"/>
                <w:szCs w:val="22"/>
              </w:rPr>
              <w:t xml:space="preserve"> EUR in anul 2015, iar doua treimi dintre acestea fiind concentrate in sectoare precum: comert cu ridicata si distributie (27%), constructii (12%), transporturi (9%), comert cu amanuntul (8%) si servicii prestate companiilor (6%), in timp ce restul de 37% activeaza in restul celor 18 sectoare! Cifrele corespunzatoare sunt prezentate in tabelul 4 si graficul 3.</w:t>
            </w: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B3101F" w:rsidRPr="009A04DF" w:rsidRDefault="00B3101F">
            <w:pPr>
              <w:jc w:val="both"/>
              <w:rPr>
                <w:rFonts w:ascii="Arial" w:hAnsi="Arial" w:cs="Arial"/>
                <w:sz w:val="22"/>
                <w:szCs w:val="22"/>
              </w:rPr>
            </w:pPr>
          </w:p>
          <w:p w:rsidR="009A04DF" w:rsidRPr="009A04DF" w:rsidRDefault="009A04DF">
            <w:pPr>
              <w:jc w:val="both"/>
              <w:rPr>
                <w:rFonts w:ascii="Arial" w:hAnsi="Arial" w:cs="Arial"/>
                <w:sz w:val="22"/>
                <w:szCs w:val="22"/>
                <w:lang w:val="en-US" w:eastAsia="en-US"/>
              </w:rPr>
            </w:pPr>
          </w:p>
        </w:tc>
      </w:tr>
      <w:tr w:rsidR="009A04DF" w:rsidRPr="009A04DF" w:rsidTr="00B3101F">
        <w:tc>
          <w:tcPr>
            <w:tcW w:w="4192" w:type="dxa"/>
            <w:gridSpan w:val="2"/>
          </w:tcPr>
          <w:p w:rsidR="00B3101F" w:rsidRDefault="009A04DF">
            <w:pPr>
              <w:jc w:val="both"/>
              <w:rPr>
                <w:rFonts w:ascii="Arial" w:hAnsi="Arial" w:cs="Arial"/>
                <w:sz w:val="22"/>
                <w:szCs w:val="22"/>
              </w:rPr>
            </w:pPr>
            <w:r w:rsidRPr="009A04DF">
              <w:rPr>
                <w:rFonts w:ascii="Arial" w:hAnsi="Arial" w:cs="Arial"/>
                <w:b/>
                <w:sz w:val="22"/>
                <w:szCs w:val="22"/>
              </w:rPr>
              <w:t>Tabel 4:</w:t>
            </w:r>
            <w:r w:rsidRPr="009A04DF">
              <w:rPr>
                <w:rFonts w:ascii="Arial" w:hAnsi="Arial" w:cs="Arial"/>
                <w:sz w:val="22"/>
                <w:szCs w:val="22"/>
              </w:rPr>
              <w:t xml:space="preserve"> </w:t>
            </w:r>
          </w:p>
          <w:p w:rsidR="009A04DF" w:rsidRPr="009A04DF" w:rsidRDefault="009A04DF">
            <w:pPr>
              <w:jc w:val="both"/>
              <w:rPr>
                <w:rFonts w:ascii="Arial" w:hAnsi="Arial" w:cs="Arial"/>
                <w:sz w:val="22"/>
                <w:szCs w:val="22"/>
                <w:lang w:val="en-US"/>
              </w:rPr>
            </w:pPr>
            <w:r w:rsidRPr="009A04DF">
              <w:rPr>
                <w:rFonts w:ascii="Arial" w:hAnsi="Arial" w:cs="Arial"/>
                <w:sz w:val="22"/>
                <w:szCs w:val="22"/>
              </w:rPr>
              <w:t>Distributia sectoriala a companiilor nou infiintate in 2</w:t>
            </w:r>
            <w:r w:rsidR="00B3101F">
              <w:rPr>
                <w:rFonts w:ascii="Arial" w:hAnsi="Arial" w:cs="Arial"/>
                <w:sz w:val="22"/>
                <w:szCs w:val="22"/>
              </w:rPr>
              <w:t>005 - 2010 si venituri peste 1 MIL</w:t>
            </w:r>
            <w:r w:rsidRPr="009A04DF">
              <w:rPr>
                <w:rFonts w:ascii="Arial" w:hAnsi="Arial" w:cs="Arial"/>
                <w:sz w:val="22"/>
                <w:szCs w:val="22"/>
              </w:rPr>
              <w:t xml:space="preserve"> EUR in anul 2015</w:t>
            </w:r>
          </w:p>
          <w:p w:rsidR="009A04DF" w:rsidRPr="009A04DF" w:rsidRDefault="009A04DF">
            <w:pPr>
              <w:jc w:val="both"/>
              <w:rPr>
                <w:rFonts w:ascii="Arial" w:hAnsi="Arial" w:cs="Arial"/>
                <w:sz w:val="22"/>
                <w:szCs w:val="22"/>
              </w:rPr>
            </w:pPr>
          </w:p>
          <w:tbl>
            <w:tblPr>
              <w:tblW w:w="3719" w:type="dxa"/>
              <w:tblLayout w:type="fixed"/>
              <w:tblLook w:val="04A0" w:firstRow="1" w:lastRow="0" w:firstColumn="1" w:lastColumn="0" w:noHBand="0" w:noVBand="1"/>
            </w:tblPr>
            <w:tblGrid>
              <w:gridCol w:w="2819"/>
              <w:gridCol w:w="900"/>
            </w:tblGrid>
            <w:tr w:rsidR="009A04DF" w:rsidRPr="00B3101F" w:rsidTr="00B3101F">
              <w:trPr>
                <w:trHeight w:val="288"/>
              </w:trPr>
              <w:tc>
                <w:tcPr>
                  <w:tcW w:w="2819" w:type="dxa"/>
                  <w:tcBorders>
                    <w:top w:val="single" w:sz="4" w:space="0" w:color="auto"/>
                    <w:left w:val="single" w:sz="4" w:space="0" w:color="auto"/>
                    <w:bottom w:val="single" w:sz="4" w:space="0" w:color="auto"/>
                    <w:right w:val="single" w:sz="4" w:space="0" w:color="auto"/>
                  </w:tcBorders>
                  <w:shd w:val="clear" w:color="auto" w:fill="03365F"/>
                  <w:noWrap/>
                  <w:vAlign w:val="center"/>
                  <w:hideMark/>
                </w:tcPr>
                <w:p w:rsidR="009A04DF" w:rsidRPr="00B3101F" w:rsidRDefault="009A04DF" w:rsidP="00B3101F">
                  <w:pPr>
                    <w:rPr>
                      <w:rFonts w:ascii="Arial" w:eastAsia="Times New Roman" w:hAnsi="Arial" w:cs="Arial"/>
                      <w:b/>
                      <w:bCs/>
                      <w:color w:val="FFFFFF"/>
                      <w:sz w:val="18"/>
                      <w:szCs w:val="18"/>
                      <w:lang w:val="ro-RO" w:eastAsia="ro-RO"/>
                    </w:rPr>
                  </w:pPr>
                  <w:r w:rsidRPr="00B3101F">
                    <w:rPr>
                      <w:rFonts w:ascii="Arial" w:eastAsia="Times New Roman" w:hAnsi="Arial" w:cs="Arial"/>
                      <w:b/>
                      <w:bCs/>
                      <w:color w:val="FFFFFF"/>
                      <w:sz w:val="18"/>
                      <w:szCs w:val="18"/>
                      <w:lang w:val="ro-RO" w:eastAsia="ro-RO"/>
                    </w:rPr>
                    <w:t>Sector</w:t>
                  </w:r>
                </w:p>
              </w:tc>
              <w:tc>
                <w:tcPr>
                  <w:tcW w:w="900" w:type="dxa"/>
                  <w:tcBorders>
                    <w:top w:val="single" w:sz="4" w:space="0" w:color="auto"/>
                    <w:left w:val="nil"/>
                    <w:bottom w:val="single" w:sz="4" w:space="0" w:color="auto"/>
                    <w:right w:val="single" w:sz="4" w:space="0" w:color="auto"/>
                  </w:tcBorders>
                  <w:shd w:val="clear" w:color="auto" w:fill="03365F"/>
                  <w:noWrap/>
                  <w:vAlign w:val="center"/>
                  <w:hideMark/>
                </w:tcPr>
                <w:p w:rsidR="009A04DF" w:rsidRPr="00B3101F" w:rsidRDefault="009A04DF" w:rsidP="00B3101F">
                  <w:pPr>
                    <w:rPr>
                      <w:rFonts w:ascii="Arial" w:eastAsia="Times New Roman" w:hAnsi="Arial" w:cs="Arial"/>
                      <w:b/>
                      <w:bCs/>
                      <w:color w:val="FFFFFF"/>
                      <w:sz w:val="18"/>
                      <w:szCs w:val="18"/>
                      <w:lang w:val="ro-RO" w:eastAsia="ro-RO"/>
                    </w:rPr>
                  </w:pPr>
                  <w:r w:rsidRPr="00B3101F">
                    <w:rPr>
                      <w:rFonts w:ascii="Arial" w:eastAsia="Times New Roman" w:hAnsi="Arial" w:cs="Arial"/>
                      <w:b/>
                      <w:bCs/>
                      <w:color w:val="FFFFFF"/>
                      <w:sz w:val="18"/>
                      <w:szCs w:val="18"/>
                      <w:lang w:val="ro-RO" w:eastAsia="ro-RO"/>
                    </w:rPr>
                    <w:t xml:space="preserve"> Numar </w:t>
                  </w:r>
                </w:p>
              </w:tc>
            </w:tr>
            <w:tr w:rsidR="009A04DF" w:rsidRPr="00B3101F" w:rsidTr="00B3101F">
              <w:trPr>
                <w:trHeight w:val="288"/>
              </w:trPr>
              <w:tc>
                <w:tcPr>
                  <w:tcW w:w="2819" w:type="dxa"/>
                  <w:tcBorders>
                    <w:top w:val="nil"/>
                    <w:left w:val="single" w:sz="4" w:space="0" w:color="auto"/>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Comert cu ridicata si distributie</w:t>
                  </w:r>
                </w:p>
              </w:tc>
              <w:tc>
                <w:tcPr>
                  <w:tcW w:w="900" w:type="dxa"/>
                  <w:tcBorders>
                    <w:top w:val="nil"/>
                    <w:left w:val="nil"/>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 xml:space="preserve">   1.682     </w:t>
                  </w:r>
                </w:p>
              </w:tc>
            </w:tr>
            <w:tr w:rsidR="009A04DF" w:rsidRPr="00B3101F" w:rsidTr="00B3101F">
              <w:trPr>
                <w:trHeight w:val="288"/>
              </w:trPr>
              <w:tc>
                <w:tcPr>
                  <w:tcW w:w="2819" w:type="dxa"/>
                  <w:tcBorders>
                    <w:top w:val="nil"/>
                    <w:left w:val="single" w:sz="4" w:space="0" w:color="auto"/>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Constructii</w:t>
                  </w:r>
                </w:p>
              </w:tc>
              <w:tc>
                <w:tcPr>
                  <w:tcW w:w="900" w:type="dxa"/>
                  <w:tcBorders>
                    <w:top w:val="nil"/>
                    <w:left w:val="nil"/>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 xml:space="preserve">       715     </w:t>
                  </w:r>
                </w:p>
              </w:tc>
            </w:tr>
            <w:tr w:rsidR="009A04DF" w:rsidRPr="00B3101F" w:rsidTr="00B3101F">
              <w:trPr>
                <w:trHeight w:val="288"/>
              </w:trPr>
              <w:tc>
                <w:tcPr>
                  <w:tcW w:w="2819" w:type="dxa"/>
                  <w:tcBorders>
                    <w:top w:val="nil"/>
                    <w:left w:val="single" w:sz="4" w:space="0" w:color="auto"/>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Transporturi</w:t>
                  </w:r>
                </w:p>
              </w:tc>
              <w:tc>
                <w:tcPr>
                  <w:tcW w:w="900" w:type="dxa"/>
                  <w:tcBorders>
                    <w:top w:val="nil"/>
                    <w:left w:val="nil"/>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 xml:space="preserve">       561     </w:t>
                  </w:r>
                </w:p>
              </w:tc>
            </w:tr>
            <w:tr w:rsidR="009A04DF" w:rsidRPr="00B3101F" w:rsidTr="00B3101F">
              <w:trPr>
                <w:trHeight w:val="288"/>
              </w:trPr>
              <w:tc>
                <w:tcPr>
                  <w:tcW w:w="2819" w:type="dxa"/>
                  <w:tcBorders>
                    <w:top w:val="nil"/>
                    <w:left w:val="single" w:sz="4" w:space="0" w:color="auto"/>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Comert cu amanuntul</w:t>
                  </w:r>
                </w:p>
              </w:tc>
              <w:tc>
                <w:tcPr>
                  <w:tcW w:w="900" w:type="dxa"/>
                  <w:tcBorders>
                    <w:top w:val="nil"/>
                    <w:left w:val="nil"/>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 xml:space="preserve">       527     </w:t>
                  </w:r>
                </w:p>
              </w:tc>
            </w:tr>
            <w:tr w:rsidR="009A04DF" w:rsidRPr="00B3101F" w:rsidTr="00B3101F">
              <w:trPr>
                <w:trHeight w:val="288"/>
              </w:trPr>
              <w:tc>
                <w:tcPr>
                  <w:tcW w:w="2819" w:type="dxa"/>
                  <w:tcBorders>
                    <w:top w:val="nil"/>
                    <w:left w:val="single" w:sz="4" w:space="0" w:color="auto"/>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Alte activitati de servicii prestate in principal intreprinderilor</w:t>
                  </w:r>
                </w:p>
              </w:tc>
              <w:tc>
                <w:tcPr>
                  <w:tcW w:w="900" w:type="dxa"/>
                  <w:tcBorders>
                    <w:top w:val="nil"/>
                    <w:left w:val="nil"/>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 xml:space="preserve">       401     </w:t>
                  </w:r>
                </w:p>
              </w:tc>
            </w:tr>
            <w:tr w:rsidR="009A04DF" w:rsidRPr="00B3101F" w:rsidTr="00B3101F">
              <w:trPr>
                <w:trHeight w:val="288"/>
              </w:trPr>
              <w:tc>
                <w:tcPr>
                  <w:tcW w:w="2819" w:type="dxa"/>
                  <w:tcBorders>
                    <w:top w:val="nil"/>
                    <w:left w:val="single" w:sz="4" w:space="0" w:color="auto"/>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Altele</w:t>
                  </w:r>
                </w:p>
              </w:tc>
              <w:tc>
                <w:tcPr>
                  <w:tcW w:w="900" w:type="dxa"/>
                  <w:tcBorders>
                    <w:top w:val="nil"/>
                    <w:left w:val="nil"/>
                    <w:bottom w:val="single" w:sz="4" w:space="0" w:color="auto"/>
                    <w:right w:val="single" w:sz="4" w:space="0" w:color="auto"/>
                  </w:tcBorders>
                  <w:noWrap/>
                  <w:vAlign w:val="center"/>
                  <w:hideMark/>
                </w:tcPr>
                <w:p w:rsidR="009A04DF" w:rsidRPr="00B3101F" w:rsidRDefault="009A04DF" w:rsidP="00B3101F">
                  <w:pPr>
                    <w:rPr>
                      <w:rFonts w:ascii="Arial" w:eastAsia="Times New Roman" w:hAnsi="Arial" w:cs="Arial"/>
                      <w:color w:val="000000"/>
                      <w:sz w:val="18"/>
                      <w:szCs w:val="18"/>
                      <w:lang w:val="ro-RO" w:eastAsia="ro-RO"/>
                    </w:rPr>
                  </w:pPr>
                  <w:r w:rsidRPr="00B3101F">
                    <w:rPr>
                      <w:rFonts w:ascii="Arial" w:eastAsia="Times New Roman" w:hAnsi="Arial" w:cs="Arial"/>
                      <w:color w:val="000000"/>
                      <w:sz w:val="18"/>
                      <w:szCs w:val="18"/>
                      <w:lang w:val="ro-RO" w:eastAsia="ro-RO"/>
                    </w:rPr>
                    <w:t xml:space="preserve">   2.321     </w:t>
                  </w:r>
                </w:p>
              </w:tc>
            </w:tr>
          </w:tbl>
          <w:p w:rsidR="009A04DF" w:rsidRPr="009A04DF" w:rsidRDefault="009A04DF">
            <w:pPr>
              <w:jc w:val="both"/>
              <w:rPr>
                <w:rFonts w:ascii="Arial" w:hAnsi="Arial" w:cs="Arial"/>
                <w:sz w:val="22"/>
                <w:szCs w:val="22"/>
                <w:lang w:val="en-US"/>
              </w:rPr>
            </w:pPr>
          </w:p>
          <w:p w:rsidR="009A04DF" w:rsidRPr="009A04DF" w:rsidRDefault="009A04DF">
            <w:pPr>
              <w:jc w:val="both"/>
              <w:rPr>
                <w:rFonts w:ascii="Arial" w:hAnsi="Arial" w:cs="Arial"/>
                <w:sz w:val="22"/>
                <w:szCs w:val="22"/>
                <w:lang w:val="en-US" w:eastAsia="en-US"/>
              </w:rPr>
            </w:pPr>
            <w:r w:rsidRPr="009A04DF">
              <w:rPr>
                <w:rFonts w:ascii="Arial" w:hAnsi="Arial" w:cs="Arial"/>
                <w:sz w:val="22"/>
                <w:szCs w:val="22"/>
              </w:rPr>
              <w:t>Sursa: ONRC, MFP, date prelucrate Coface</w:t>
            </w:r>
          </w:p>
        </w:tc>
        <w:tc>
          <w:tcPr>
            <w:tcW w:w="4680" w:type="dxa"/>
            <w:gridSpan w:val="2"/>
          </w:tcPr>
          <w:p w:rsidR="00B3101F" w:rsidRDefault="009A04DF">
            <w:pPr>
              <w:jc w:val="both"/>
              <w:rPr>
                <w:rFonts w:ascii="Arial" w:hAnsi="Arial" w:cs="Arial"/>
                <w:sz w:val="22"/>
                <w:szCs w:val="22"/>
              </w:rPr>
            </w:pPr>
            <w:r w:rsidRPr="009A04DF">
              <w:rPr>
                <w:rFonts w:ascii="Arial" w:hAnsi="Arial" w:cs="Arial"/>
                <w:b/>
                <w:sz w:val="22"/>
                <w:szCs w:val="22"/>
              </w:rPr>
              <w:t>Grafic 3</w:t>
            </w:r>
            <w:r w:rsidRPr="009A04DF">
              <w:rPr>
                <w:rFonts w:ascii="Arial" w:hAnsi="Arial" w:cs="Arial"/>
                <w:sz w:val="22"/>
                <w:szCs w:val="22"/>
              </w:rPr>
              <w:t xml:space="preserve">: </w:t>
            </w:r>
          </w:p>
          <w:p w:rsidR="009A04DF" w:rsidRPr="009A04DF" w:rsidRDefault="009A04DF">
            <w:pPr>
              <w:jc w:val="both"/>
              <w:rPr>
                <w:rFonts w:ascii="Arial" w:hAnsi="Arial" w:cs="Arial"/>
                <w:sz w:val="22"/>
                <w:szCs w:val="22"/>
                <w:lang w:val="en-US"/>
              </w:rPr>
            </w:pPr>
            <w:r w:rsidRPr="009A04DF">
              <w:rPr>
                <w:rFonts w:ascii="Arial" w:hAnsi="Arial" w:cs="Arial"/>
                <w:sz w:val="22"/>
                <w:szCs w:val="22"/>
              </w:rPr>
              <w:t>Distributia sectoriala a companiilor nou infiintate in 2005</w:t>
            </w:r>
            <w:r w:rsidR="00B3101F">
              <w:rPr>
                <w:rFonts w:ascii="Arial" w:hAnsi="Arial" w:cs="Arial"/>
                <w:sz w:val="22"/>
                <w:szCs w:val="22"/>
              </w:rPr>
              <w:t xml:space="preserve"> </w:t>
            </w:r>
            <w:r w:rsidRPr="009A04DF">
              <w:rPr>
                <w:rFonts w:ascii="Arial" w:hAnsi="Arial" w:cs="Arial"/>
                <w:sz w:val="22"/>
                <w:szCs w:val="22"/>
              </w:rPr>
              <w:t>-</w:t>
            </w:r>
            <w:r w:rsidR="00B3101F">
              <w:rPr>
                <w:rFonts w:ascii="Arial" w:hAnsi="Arial" w:cs="Arial"/>
                <w:sz w:val="22"/>
                <w:szCs w:val="22"/>
              </w:rPr>
              <w:t xml:space="preserve"> 2010 si venituri peste 1 MIL</w:t>
            </w:r>
            <w:r w:rsidRPr="009A04DF">
              <w:rPr>
                <w:rFonts w:ascii="Arial" w:hAnsi="Arial" w:cs="Arial"/>
                <w:sz w:val="22"/>
                <w:szCs w:val="22"/>
              </w:rPr>
              <w:t xml:space="preserve"> EUR in anul 2015</w:t>
            </w:r>
          </w:p>
          <w:p w:rsidR="009A04DF" w:rsidRPr="009A04DF" w:rsidRDefault="009A04DF">
            <w:pPr>
              <w:jc w:val="both"/>
              <w:rPr>
                <w:rFonts w:ascii="Arial" w:hAnsi="Arial" w:cs="Arial"/>
                <w:sz w:val="22"/>
                <w:szCs w:val="22"/>
              </w:rPr>
            </w:pPr>
            <w:r w:rsidRPr="009A04DF">
              <w:rPr>
                <w:rFonts w:ascii="Arial" w:hAnsi="Arial" w:cs="Arial"/>
                <w:noProof/>
                <w:sz w:val="22"/>
                <w:szCs w:val="22"/>
                <w:lang w:eastAsia="ro-RO"/>
              </w:rPr>
              <w:drawing>
                <wp:inline distT="0" distB="0" distL="0" distR="0" wp14:anchorId="7226E663" wp14:editId="59614705">
                  <wp:extent cx="2827655" cy="1976755"/>
                  <wp:effectExtent l="0" t="0" r="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04DF" w:rsidRPr="009A04DF" w:rsidRDefault="009A04DF">
            <w:pPr>
              <w:jc w:val="both"/>
              <w:rPr>
                <w:rFonts w:ascii="Arial" w:hAnsi="Arial" w:cs="Arial"/>
                <w:sz w:val="22"/>
                <w:szCs w:val="22"/>
                <w:lang w:val="en-US" w:eastAsia="en-US"/>
              </w:rPr>
            </w:pPr>
          </w:p>
        </w:tc>
      </w:tr>
      <w:tr w:rsidR="009A04DF" w:rsidRPr="009A04DF" w:rsidTr="00B3101F">
        <w:tc>
          <w:tcPr>
            <w:tcW w:w="8872" w:type="dxa"/>
            <w:gridSpan w:val="4"/>
          </w:tcPr>
          <w:p w:rsidR="00B3101F" w:rsidRDefault="00B3101F">
            <w:pPr>
              <w:jc w:val="both"/>
              <w:rPr>
                <w:rFonts w:ascii="Arial" w:hAnsi="Arial" w:cs="Arial"/>
                <w:sz w:val="22"/>
                <w:szCs w:val="22"/>
              </w:rPr>
            </w:pPr>
          </w:p>
          <w:p w:rsidR="00B3101F" w:rsidRDefault="00B3101F">
            <w:pPr>
              <w:jc w:val="both"/>
              <w:rPr>
                <w:rFonts w:ascii="Arial" w:hAnsi="Arial" w:cs="Arial"/>
                <w:sz w:val="22"/>
                <w:szCs w:val="22"/>
              </w:rPr>
            </w:pPr>
          </w:p>
          <w:p w:rsidR="009A04DF" w:rsidRPr="00B3101F" w:rsidRDefault="009A04DF">
            <w:pPr>
              <w:jc w:val="both"/>
              <w:rPr>
                <w:rFonts w:ascii="Arial" w:hAnsi="Arial" w:cs="Arial"/>
                <w:sz w:val="22"/>
                <w:szCs w:val="22"/>
                <w:lang w:val="en-US"/>
              </w:rPr>
            </w:pPr>
            <w:r w:rsidRPr="009A04DF">
              <w:rPr>
                <w:rFonts w:ascii="Arial" w:hAnsi="Arial" w:cs="Arial"/>
                <w:sz w:val="22"/>
                <w:szCs w:val="22"/>
              </w:rPr>
              <w:t>“</w:t>
            </w:r>
            <w:r w:rsidRPr="00B3101F">
              <w:rPr>
                <w:rFonts w:ascii="Arial" w:hAnsi="Arial" w:cs="Arial"/>
                <w:i/>
                <w:sz w:val="22"/>
                <w:szCs w:val="22"/>
              </w:rPr>
              <w:t xml:space="preserve">Din nefericire companiile romanesti raman tributare unei viziuni de business pe termen scurt, acesta fiind unul dintre principalele motivele pentru multe companii nu reusesc sa se capitalizeze si sa treaca cu succes prin ciclurile economice. Utilizarea arbitrara a resurselor companiilor, investitiile realizate in baza unor analize insuficiente de piata, rentabilitate sau risc au fragilizat situatiile financiare ale companiilor </w:t>
            </w:r>
            <w:r w:rsidR="00B3101F">
              <w:rPr>
                <w:rFonts w:ascii="Arial" w:hAnsi="Arial" w:cs="Arial"/>
                <w:i/>
                <w:sz w:val="22"/>
                <w:szCs w:val="22"/>
              </w:rPr>
              <w:t>si le-au redus “durata de viata</w:t>
            </w:r>
            <w:r w:rsidR="00B3101F">
              <w:rPr>
                <w:rFonts w:ascii="Arial" w:hAnsi="Arial" w:cs="Arial"/>
                <w:i/>
                <w:sz w:val="22"/>
                <w:szCs w:val="22"/>
                <w:lang w:val="en-US"/>
              </w:rPr>
              <w:t>”</w:t>
            </w:r>
            <w:r w:rsidRPr="00B3101F">
              <w:rPr>
                <w:rFonts w:ascii="Arial" w:hAnsi="Arial" w:cs="Arial"/>
                <w:i/>
                <w:sz w:val="22"/>
                <w:szCs w:val="22"/>
              </w:rPr>
              <w:t>. Este esential ca intreprinzatorii, actionarii, sa inteleaga ca managementul financiar al companiei este vital</w:t>
            </w:r>
            <w:r w:rsidR="00B3101F">
              <w:rPr>
                <w:rFonts w:ascii="Arial" w:hAnsi="Arial" w:cs="Arial"/>
                <w:i/>
                <w:sz w:val="22"/>
                <w:szCs w:val="22"/>
              </w:rPr>
              <w:t>,</w:t>
            </w:r>
            <w:r w:rsidRPr="00B3101F">
              <w:rPr>
                <w:rFonts w:ascii="Arial" w:hAnsi="Arial" w:cs="Arial"/>
                <w:i/>
                <w:sz w:val="22"/>
                <w:szCs w:val="22"/>
              </w:rPr>
              <w:t xml:space="preserve"> daca doresc sa creeze un business durabil si competitiv.”</w:t>
            </w:r>
            <w:r w:rsidR="00B3101F">
              <w:rPr>
                <w:rFonts w:ascii="Arial" w:hAnsi="Arial" w:cs="Arial"/>
                <w:i/>
                <w:sz w:val="22"/>
                <w:szCs w:val="22"/>
              </w:rPr>
              <w:t xml:space="preserve"> - </w:t>
            </w:r>
            <w:r w:rsidR="00B3101F" w:rsidRPr="00B3101F">
              <w:rPr>
                <w:rFonts w:ascii="Arial" w:hAnsi="Arial" w:cs="Arial"/>
                <w:sz w:val="22"/>
                <w:szCs w:val="22"/>
              </w:rPr>
              <w:t>a declarat</w:t>
            </w:r>
            <w:r w:rsidR="00B3101F">
              <w:rPr>
                <w:rFonts w:ascii="Arial" w:hAnsi="Arial" w:cs="Arial"/>
                <w:sz w:val="22"/>
                <w:szCs w:val="22"/>
                <w:lang w:val="en-US"/>
              </w:rPr>
              <w:t xml:space="preserve"> </w:t>
            </w:r>
            <w:r w:rsidRPr="009A04DF">
              <w:rPr>
                <w:rFonts w:ascii="Arial" w:hAnsi="Arial" w:cs="Arial"/>
                <w:b/>
                <w:sz w:val="22"/>
                <w:szCs w:val="22"/>
              </w:rPr>
              <w:t>Eugen Anicescu</w:t>
            </w:r>
            <w:r w:rsidRPr="009A04DF">
              <w:rPr>
                <w:rFonts w:ascii="Arial" w:hAnsi="Arial" w:cs="Arial"/>
                <w:sz w:val="22"/>
                <w:szCs w:val="22"/>
              </w:rPr>
              <w:t>, Country Manager</w:t>
            </w:r>
            <w:r w:rsidR="00B3101F">
              <w:rPr>
                <w:rFonts w:ascii="Arial" w:hAnsi="Arial" w:cs="Arial"/>
                <w:sz w:val="22"/>
                <w:szCs w:val="22"/>
              </w:rPr>
              <w:t>,</w:t>
            </w:r>
            <w:r w:rsidRPr="009A04DF">
              <w:rPr>
                <w:rFonts w:ascii="Arial" w:hAnsi="Arial" w:cs="Arial"/>
                <w:sz w:val="22"/>
                <w:szCs w:val="22"/>
              </w:rPr>
              <w:t xml:space="preserve"> Coface Romania  </w:t>
            </w:r>
          </w:p>
          <w:p w:rsidR="009A04DF" w:rsidRPr="009A04DF" w:rsidRDefault="009A04DF">
            <w:pPr>
              <w:jc w:val="both"/>
              <w:rPr>
                <w:rFonts w:ascii="Arial" w:hAnsi="Arial" w:cs="Arial"/>
                <w:sz w:val="22"/>
                <w:szCs w:val="22"/>
              </w:rPr>
            </w:pPr>
          </w:p>
          <w:p w:rsidR="009A04DF" w:rsidRPr="009A04DF" w:rsidRDefault="009A04DF">
            <w:pPr>
              <w:jc w:val="both"/>
              <w:rPr>
                <w:rFonts w:ascii="Arial" w:hAnsi="Arial" w:cs="Arial"/>
                <w:sz w:val="22"/>
                <w:szCs w:val="22"/>
              </w:rPr>
            </w:pPr>
          </w:p>
          <w:p w:rsidR="009A04DF" w:rsidRPr="009A04DF" w:rsidRDefault="009A04DF" w:rsidP="00B3101F">
            <w:pPr>
              <w:jc w:val="both"/>
              <w:rPr>
                <w:rFonts w:ascii="Arial" w:hAnsi="Arial" w:cs="Arial"/>
                <w:sz w:val="22"/>
                <w:szCs w:val="22"/>
                <w:lang w:val="en-US" w:eastAsia="en-US"/>
              </w:rPr>
            </w:pPr>
            <w:r w:rsidRPr="009A04DF">
              <w:rPr>
                <w:rFonts w:ascii="Arial" w:hAnsi="Arial" w:cs="Arial"/>
                <w:sz w:val="22"/>
                <w:szCs w:val="22"/>
              </w:rPr>
              <w:t>“</w:t>
            </w:r>
            <w:r w:rsidRPr="009A04DF">
              <w:rPr>
                <w:rFonts w:ascii="Arial" w:hAnsi="Arial" w:cs="Arial"/>
                <w:i/>
                <w:sz w:val="22"/>
                <w:szCs w:val="22"/>
              </w:rPr>
              <w:t>Mediul de afaceri romanesc traieste un paradox unic in Europa. Pe de o parte, Romania inregistreaza cea mai ridicata rata de antreprenoriat din regiune, 15% dintre romani fiind implicati la un moment dat, in calitate de actionar direct, in cel putin o companie. In ciuda acestui fapt, Romania inregistreaza al doilea cel mai scazut numar de companii din regiune raportat la totalul populatiei oficiale (23 de firme). Paradoxul este explicat atat de rata de supravietuire a companiilor noi, cat si de evolutia celor care raman active. Aproximativ jumatate dintre companiile nou infiintate sunt radiate intre 5-10 ani dupa momentul inregistrarii. Cealalta jumatate a companiilor care raman active isi continua activitatea la un nivel foarte modest, in conditiile in care 46% dintre acestea nu au desfasurat nici o activitate in anul 2015, in timp ce 39% au raportat venituri mai mici de 100 K EUR. Jumatate din aceste companii (85% din cele care supravietuiesc mai mult de 5 ani) nu au nici un angajat (“administratorul centreaza si da cu capul”) iar 20% nu au decat un singur angajat. In acest context, se pare ca foarte multe firme nou inregistrate sunt infiintate doar pentru contractarea anumitor proiecte izolate, sau pentru a genera un nivel modest al veniturilor, dar care este confortabil pentru autogospodarirea actionarilor sau pentru un nivel de trai decent. Deducem astfel ca aceste companii nu pot genera un efect de tractiune pentru economia romaneasca, printr-un efect mutiplicator propagat pe canalul social (generarea de locuri de munca) sau financiar (contractarea de credite, generarea de venituri pentru partenerii de afaceri, cresterea exporturilor).</w:t>
            </w:r>
            <w:r w:rsidRPr="009A04DF">
              <w:rPr>
                <w:rFonts w:ascii="Arial" w:hAnsi="Arial" w:cs="Arial"/>
                <w:sz w:val="22"/>
                <w:szCs w:val="22"/>
              </w:rPr>
              <w:t xml:space="preserve">” – a declarat </w:t>
            </w:r>
            <w:r w:rsidRPr="009A04DF">
              <w:rPr>
                <w:rFonts w:ascii="Arial" w:hAnsi="Arial" w:cs="Arial"/>
                <w:b/>
                <w:sz w:val="22"/>
                <w:szCs w:val="22"/>
              </w:rPr>
              <w:t>Iancu Guda</w:t>
            </w:r>
            <w:r w:rsidRPr="009A04DF">
              <w:rPr>
                <w:rFonts w:ascii="Arial" w:hAnsi="Arial" w:cs="Arial"/>
                <w:sz w:val="22"/>
                <w:szCs w:val="22"/>
              </w:rPr>
              <w:t>, S</w:t>
            </w:r>
            <w:r w:rsidR="00B3101F">
              <w:rPr>
                <w:rFonts w:ascii="Arial" w:hAnsi="Arial" w:cs="Arial"/>
                <w:sz w:val="22"/>
                <w:szCs w:val="22"/>
              </w:rPr>
              <w:t>ervices Director, Coface Romania.</w:t>
            </w:r>
          </w:p>
        </w:tc>
      </w:tr>
    </w:tbl>
    <w:p w:rsidR="009A04DF" w:rsidRPr="00B8558A" w:rsidRDefault="009A04DF" w:rsidP="0023041F">
      <w:pPr>
        <w:suppressAutoHyphens/>
        <w:autoSpaceDE w:val="0"/>
        <w:autoSpaceDN w:val="0"/>
        <w:adjustRightInd w:val="0"/>
        <w:spacing w:line="270" w:lineRule="exact"/>
        <w:jc w:val="both"/>
        <w:rPr>
          <w:rFonts w:ascii="Arial" w:hAnsi="Arial" w:cs="Arial"/>
          <w:b/>
          <w:sz w:val="20"/>
          <w:szCs w:val="20"/>
          <w:lang w:val="ro-RO"/>
        </w:rPr>
      </w:pPr>
    </w:p>
    <w:p w:rsidR="0023041F" w:rsidRDefault="0023041F" w:rsidP="00887897">
      <w:pPr>
        <w:spacing w:line="200" w:lineRule="exact"/>
        <w:rPr>
          <w:rFonts w:ascii="Arial" w:hAnsi="Arial" w:cs="Arial"/>
          <w:bCs/>
          <w:sz w:val="20"/>
          <w:szCs w:val="20"/>
          <w:lang w:val="ro-RO"/>
        </w:rPr>
      </w:pPr>
    </w:p>
    <w:p w:rsidR="00B8558A" w:rsidRPr="00AD7D63" w:rsidRDefault="00B8558A" w:rsidP="00B8558A">
      <w:pPr>
        <w:pStyle w:val="Footer"/>
        <w:spacing w:line="276" w:lineRule="auto"/>
        <w:jc w:val="both"/>
        <w:rPr>
          <w:rFonts w:ascii="Arial" w:eastAsia="Times New Roman" w:hAnsi="Arial" w:cs="Arial"/>
          <w:sz w:val="18"/>
          <w:szCs w:val="18"/>
          <w:u w:val="single"/>
          <w:lang w:val="ro-RO"/>
        </w:rPr>
      </w:pPr>
      <w:r w:rsidRPr="00AD7D63">
        <w:rPr>
          <w:rFonts w:ascii="Arial" w:eastAsia="Times New Roman" w:hAnsi="Arial" w:cs="Arial"/>
          <w:b/>
          <w:bCs/>
          <w:sz w:val="18"/>
          <w:szCs w:val="18"/>
          <w:lang w:val="ro-RO"/>
        </w:rPr>
        <w:t>CONTACT MEDIA</w:t>
      </w:r>
      <w:r w:rsidRPr="00AD7D63">
        <w:rPr>
          <w:rFonts w:ascii="Arial" w:eastAsia="Times New Roman" w:hAnsi="Arial" w:cs="Arial"/>
          <w:sz w:val="18"/>
          <w:szCs w:val="18"/>
          <w:lang w:val="ro-RO"/>
        </w:rPr>
        <w:t xml:space="preserve">: </w:t>
      </w:r>
    </w:p>
    <w:p w:rsidR="00B8558A" w:rsidRPr="00AD7D63" w:rsidRDefault="00B8558A" w:rsidP="00B8558A">
      <w:pPr>
        <w:pStyle w:val="Footer"/>
        <w:spacing w:line="200" w:lineRule="exact"/>
        <w:jc w:val="both"/>
        <w:rPr>
          <w:rFonts w:ascii="Arial" w:eastAsia="Times New Roman" w:hAnsi="Arial" w:cs="Arial"/>
          <w:sz w:val="18"/>
          <w:szCs w:val="18"/>
          <w:u w:val="single"/>
          <w:lang w:val="ro-RO"/>
        </w:rPr>
      </w:pPr>
      <w:r w:rsidRPr="00AD7D63">
        <w:rPr>
          <w:rFonts w:ascii="Arial" w:eastAsia="Times New Roman" w:hAnsi="Arial" w:cs="Arial"/>
          <w:sz w:val="18"/>
          <w:szCs w:val="18"/>
          <w:u w:val="single"/>
          <w:lang w:val="ro-RO"/>
        </w:rPr>
        <w:t xml:space="preserve">Emilia MUSCALU  - T. +40/21/231 60 20 - </w:t>
      </w:r>
      <w:hyperlink r:id="rId12" w:history="1">
        <w:r w:rsidRPr="00AD7D63">
          <w:rPr>
            <w:rStyle w:val="Hyperlink"/>
            <w:rFonts w:ascii="Arial" w:eastAsia="Times New Roman" w:hAnsi="Arial" w:cs="Arial"/>
            <w:sz w:val="18"/>
            <w:szCs w:val="18"/>
            <w:lang w:val="ro-RO"/>
          </w:rPr>
          <w:t>emilia.muscalu@coface.com</w:t>
        </w:r>
      </w:hyperlink>
      <w:r w:rsidRPr="00AD7D63">
        <w:rPr>
          <w:rStyle w:val="Hyperlink"/>
          <w:rFonts w:ascii="Arial" w:eastAsia="Times New Roman" w:hAnsi="Arial" w:cs="Arial"/>
          <w:sz w:val="18"/>
          <w:szCs w:val="18"/>
          <w:lang w:val="ro-RO"/>
        </w:rPr>
        <w:t xml:space="preserve"> </w:t>
      </w:r>
    </w:p>
    <w:p w:rsidR="00B8558A" w:rsidRPr="00AD7D63" w:rsidRDefault="00B8558A" w:rsidP="00B8558A">
      <w:pPr>
        <w:pStyle w:val="Footer"/>
        <w:spacing w:line="200" w:lineRule="exact"/>
        <w:jc w:val="both"/>
        <w:rPr>
          <w:rFonts w:ascii="Arial" w:eastAsia="Times New Roman" w:hAnsi="Arial" w:cs="Arial"/>
          <w:sz w:val="18"/>
          <w:szCs w:val="18"/>
          <w:lang w:val="ro-RO"/>
        </w:rPr>
      </w:pPr>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B8558A" w:rsidRPr="00AD7D63" w:rsidTr="009A04DF">
        <w:trPr>
          <w:trHeight w:val="220"/>
        </w:trPr>
        <w:tc>
          <w:tcPr>
            <w:tcW w:w="8540" w:type="dxa"/>
            <w:shd w:val="clear" w:color="auto" w:fill="E9EDF4"/>
          </w:tcPr>
          <w:p w:rsidR="00B8558A" w:rsidRPr="00AD7D63" w:rsidRDefault="00B8558A" w:rsidP="009A04DF">
            <w:pPr>
              <w:spacing w:line="200" w:lineRule="exact"/>
              <w:ind w:left="101"/>
              <w:jc w:val="both"/>
              <w:rPr>
                <w:rFonts w:ascii="Arial" w:hAnsi="Arial" w:cs="Arial"/>
                <w:sz w:val="16"/>
                <w:szCs w:val="18"/>
                <w:lang w:val="ro-RO"/>
              </w:rPr>
            </w:pPr>
            <w:r w:rsidRPr="00AD7D63">
              <w:rPr>
                <w:rFonts w:ascii="Arial" w:hAnsi="Arial" w:cs="Arial"/>
                <w:b/>
                <w:sz w:val="16"/>
                <w:szCs w:val="18"/>
                <w:lang w:val="ro-RO"/>
              </w:rPr>
              <w:t>Despre Coface</w:t>
            </w:r>
          </w:p>
          <w:p w:rsidR="00B8558A" w:rsidRPr="00AD7D63" w:rsidRDefault="00B8558A" w:rsidP="009A04DF">
            <w:pPr>
              <w:spacing w:line="200" w:lineRule="exact"/>
              <w:ind w:left="101"/>
              <w:jc w:val="both"/>
              <w:rPr>
                <w:rFonts w:ascii="Arial" w:hAnsi="Arial" w:cs="Arial"/>
                <w:sz w:val="16"/>
                <w:szCs w:val="18"/>
                <w:lang w:val="ro-RO"/>
              </w:rPr>
            </w:pPr>
          </w:p>
          <w:p w:rsidR="00B8558A" w:rsidRPr="00AD7D63" w:rsidRDefault="00B8558A" w:rsidP="009A04DF">
            <w:pPr>
              <w:ind w:left="168" w:right="182"/>
              <w:jc w:val="both"/>
              <w:rPr>
                <w:rFonts w:ascii="Arial" w:hAnsi="Arial" w:cs="Arial"/>
                <w:sz w:val="16"/>
                <w:szCs w:val="18"/>
                <w:lang w:val="ro-RO"/>
              </w:rPr>
            </w:pPr>
            <w:r w:rsidRPr="00AD7D63">
              <w:rPr>
                <w:rFonts w:ascii="Arial" w:hAnsi="Arial" w:cs="Arial"/>
                <w:sz w:val="16"/>
                <w:szCs w:val="18"/>
                <w:lang w:val="ro-RO"/>
              </w:rPr>
              <w:t>Grupul Coface, lider mondial in asigurarile de credit, ofera companiilor din intreaga lume solutii de protejare impotriva riscului financiar de neplata a clientilor proprii, atat pe piata interna, cat si pentru export. In 2015, Grupul, cu suportul celor 4.500 angajati, a inregistrat o cifra de afaceri consolidata de 1.490 MLD EUR. Prezent in mod direct sau indirect in 100 de țări, Grupul asigură peste 40.000 de companii din peste 200 de tari. In fiecare trimestru, Coface publica evaluarile sale de risc de tara pentru 160 de tari, pe baza cunostintelor sale unice asupra comportamentului de plata al companiilor si pe baza expertizei celor 660 de underwriter-i ai sai si analisti de credit, situati aproape de clienti si debitori. In Franta, Coface gestioneaza garantiile publice de export i</w:t>
            </w:r>
            <w:r>
              <w:rPr>
                <w:rFonts w:ascii="Arial" w:hAnsi="Arial" w:cs="Arial"/>
                <w:sz w:val="16"/>
                <w:szCs w:val="18"/>
                <w:lang w:val="ro-RO"/>
              </w:rPr>
              <w:t>n numele Statului Francez.</w:t>
            </w:r>
          </w:p>
          <w:p w:rsidR="00B8558A" w:rsidRPr="00AD7D63" w:rsidRDefault="00B8558A" w:rsidP="009A04DF">
            <w:pPr>
              <w:spacing w:before="60" w:after="60" w:line="240" w:lineRule="atLeast"/>
              <w:ind w:right="113"/>
              <w:jc w:val="center"/>
              <w:rPr>
                <w:rFonts w:ascii="Arial" w:hAnsi="Arial" w:cs="Arial"/>
                <w:color w:val="0000FF"/>
                <w:sz w:val="16"/>
                <w:szCs w:val="18"/>
                <w:u w:val="single"/>
                <w:lang w:val="ro-RO"/>
              </w:rPr>
            </w:pPr>
            <w:r>
              <w:rPr>
                <w:rFonts w:ascii="Arial" w:hAnsi="Arial" w:cs="Arial"/>
                <w:noProof/>
                <w:lang w:val="ro-RO" w:eastAsia="ro-RO"/>
              </w:rPr>
              <w:drawing>
                <wp:anchor distT="0" distB="0" distL="114300" distR="114300" simplePos="0" relativeHeight="251659264" behindDoc="0" locked="0" layoutInCell="1" allowOverlap="1" wp14:anchorId="1B275040" wp14:editId="4E3E55C8">
                  <wp:simplePos x="0" y="0"/>
                  <wp:positionH relativeFrom="column">
                    <wp:posOffset>4769485</wp:posOffset>
                  </wp:positionH>
                  <wp:positionV relativeFrom="paragraph">
                    <wp:posOffset>85725</wp:posOffset>
                  </wp:positionV>
                  <wp:extent cx="519430" cy="514350"/>
                  <wp:effectExtent l="0" t="0" r="0" b="0"/>
                  <wp:wrapNone/>
                  <wp:docPr id="5" name="Picture 5"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FA-listed-emblems_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AD7D63">
                <w:rPr>
                  <w:rStyle w:val="Hyperlink"/>
                  <w:rFonts w:ascii="Arial" w:hAnsi="Arial" w:cs="Arial"/>
                  <w:sz w:val="16"/>
                  <w:szCs w:val="18"/>
                  <w:lang w:val="ro-RO"/>
                </w:rPr>
                <w:t>www.coface.com</w:t>
              </w:r>
            </w:hyperlink>
          </w:p>
          <w:p w:rsidR="00B8558A" w:rsidRPr="00AD7D63" w:rsidRDefault="00B8558A" w:rsidP="009A04DF">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Coface SA. is listed on Euronext Paris – Compartment A</w:t>
            </w:r>
          </w:p>
          <w:p w:rsidR="00B8558A" w:rsidRDefault="00B8558A" w:rsidP="009A04DF">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ISIN: FR0010667147 / Ticker: COFA</w:t>
            </w:r>
          </w:p>
          <w:p w:rsidR="00B8558A" w:rsidRPr="00AD7D63" w:rsidRDefault="00B8558A" w:rsidP="009A04DF">
            <w:pPr>
              <w:tabs>
                <w:tab w:val="left" w:pos="8202"/>
              </w:tabs>
              <w:autoSpaceDE w:val="0"/>
              <w:autoSpaceDN w:val="0"/>
              <w:adjustRightInd w:val="0"/>
              <w:spacing w:line="240" w:lineRule="atLeast"/>
              <w:ind w:left="348" w:right="1587"/>
              <w:jc w:val="right"/>
              <w:rPr>
                <w:rFonts w:ascii="Arial" w:hAnsi="Arial" w:cs="Arial"/>
                <w:sz w:val="16"/>
                <w:szCs w:val="18"/>
                <w:lang w:val="ro-RO"/>
              </w:rPr>
            </w:pPr>
          </w:p>
        </w:tc>
      </w:tr>
    </w:tbl>
    <w:p w:rsidR="00190B1B" w:rsidRPr="00D041FA" w:rsidRDefault="00190B1B" w:rsidP="00E37BAE">
      <w:pPr>
        <w:spacing w:line="200" w:lineRule="exact"/>
        <w:rPr>
          <w:rFonts w:ascii="Arial" w:hAnsi="Arial" w:cs="Arial"/>
          <w:color w:val="0000FF"/>
          <w:sz w:val="18"/>
          <w:szCs w:val="18"/>
          <w:u w:val="single"/>
        </w:rPr>
      </w:pPr>
    </w:p>
    <w:sectPr w:rsidR="00190B1B" w:rsidRPr="00D041FA" w:rsidSect="00B8558A">
      <w:headerReference w:type="default" r:id="rId15"/>
      <w:footerReference w:type="default" r:id="rId16"/>
      <w:footnotePr>
        <w:pos w:val="beneathText"/>
      </w:footnotePr>
      <w:pgSz w:w="11900" w:h="16837"/>
      <w:pgMar w:top="3118" w:right="1361" w:bottom="1417" w:left="2155" w:header="241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1F" w:rsidRDefault="00B3101F">
      <w:r>
        <w:separator/>
      </w:r>
    </w:p>
  </w:endnote>
  <w:endnote w:type="continuationSeparator" w:id="0">
    <w:p w:rsidR="00B3101F" w:rsidRDefault="00B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F" w:rsidRDefault="00B310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1F" w:rsidRDefault="00B3101F">
      <w:r>
        <w:separator/>
      </w:r>
    </w:p>
  </w:footnote>
  <w:footnote w:type="continuationSeparator" w:id="0">
    <w:p w:rsidR="00B3101F" w:rsidRDefault="00B3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F" w:rsidRDefault="00B3101F" w:rsidP="00B8558A">
    <w:pPr>
      <w:spacing w:before="120" w:after="100" w:afterAutospacing="1" w:line="270" w:lineRule="exact"/>
      <w:ind w:left="-284"/>
      <w:rPr>
        <w:rFonts w:ascii="Arial" w:hAnsi="Arial" w:cs="Arial"/>
        <w:b/>
        <w:bCs/>
        <w:color w:val="4FA76E"/>
        <w:spacing w:val="276"/>
        <w:sz w:val="32"/>
        <w:szCs w:val="32"/>
      </w:rPr>
    </w:pPr>
    <w:r>
      <w:rPr>
        <w:noProof/>
        <w:lang w:val="ro-RO" w:eastAsia="ro-RO"/>
      </w:rPr>
      <w:drawing>
        <wp:anchor distT="0" distB="0" distL="114935" distR="114935" simplePos="0" relativeHeight="251656704" behindDoc="1" locked="0" layoutInCell="1" allowOverlap="1" wp14:anchorId="53C41A26" wp14:editId="252C043D">
          <wp:simplePos x="0" y="0"/>
          <wp:positionH relativeFrom="column">
            <wp:posOffset>-478155</wp:posOffset>
          </wp:positionH>
          <wp:positionV relativeFrom="page">
            <wp:posOffset>714939</wp:posOffset>
          </wp:positionV>
          <wp:extent cx="5758180" cy="1247775"/>
          <wp:effectExtent l="0" t="0" r="0"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247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558A">
      <w:rPr>
        <w:rFonts w:ascii="Arial" w:hAnsi="Arial" w:cs="Arial"/>
        <w:b/>
        <w:bCs/>
        <w:color w:val="4FA76E"/>
        <w:spacing w:val="276"/>
        <w:sz w:val="32"/>
        <w:szCs w:val="32"/>
      </w:rPr>
      <w:t>COMUNICAT</w:t>
    </w:r>
    <w:r w:rsidRPr="00BB1A06">
      <w:rPr>
        <w:rFonts w:ascii="Arial" w:hAnsi="Arial" w:cs="Arial"/>
        <w:b/>
        <w:bCs/>
        <w:color w:val="4FA76E"/>
        <w:spacing w:val="276"/>
        <w:sz w:val="32"/>
        <w:szCs w:val="32"/>
      </w:rPr>
      <w:t xml:space="preserve"> DE PR</w:t>
    </w:r>
    <w:r>
      <w:rPr>
        <w:rFonts w:ascii="Arial" w:hAnsi="Arial" w:cs="Arial"/>
        <w:b/>
        <w:bCs/>
        <w:color w:val="4FA76E"/>
        <w:spacing w:val="276"/>
        <w:sz w:val="32"/>
        <w:szCs w:val="32"/>
      </w:rPr>
      <w:t>E</w:t>
    </w:r>
    <w:r w:rsidRPr="00BB1A06">
      <w:rPr>
        <w:rFonts w:ascii="Arial" w:hAnsi="Arial" w:cs="Arial"/>
        <w:b/>
        <w:bCs/>
        <w:color w:val="4FA76E"/>
        <w:spacing w:val="276"/>
        <w:sz w:val="32"/>
        <w:szCs w:val="32"/>
      </w:rPr>
      <w:t>SA</w:t>
    </w:r>
  </w:p>
  <w:p w:rsidR="00B3101F" w:rsidRDefault="00B3101F" w:rsidP="00B8558A">
    <w:pPr>
      <w:pStyle w:val="Header"/>
      <w:tabs>
        <w:tab w:val="center" w:pos="4192"/>
      </w:tabs>
    </w:pPr>
    <w:r>
      <w:rPr>
        <w:noProof/>
        <w:lang w:val="ro-RO" w:eastAsia="ro-RO"/>
      </w:rPr>
      <mc:AlternateContent>
        <mc:Choice Requires="wps">
          <w:drawing>
            <wp:anchor distT="0" distB="0" distL="114300" distR="114300" simplePos="0" relativeHeight="251657728" behindDoc="1" locked="0" layoutInCell="1" allowOverlap="1" wp14:anchorId="24AB693C" wp14:editId="5EF0EACD">
              <wp:simplePos x="0" y="0"/>
              <wp:positionH relativeFrom="page">
                <wp:posOffset>107950</wp:posOffset>
              </wp:positionH>
              <wp:positionV relativeFrom="page">
                <wp:posOffset>3564255</wp:posOffset>
              </wp:positionV>
              <wp:extent cx="107950" cy="0"/>
              <wp:effectExtent l="12700" t="11430" r="12700" b="7620"/>
              <wp:wrapNone/>
              <wp:docPr id="2"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" strokecolor="#17274b" strokeweight=".11mm">
              <v:stroke joinstyle="miter"/>
              <w10:wrap anchorx="page" anchory="page"/>
            </v:line>
          </w:pict>
        </mc:Fallback>
      </mc:AlternateContent>
    </w:r>
    <w:r>
      <w:tab/>
    </w:r>
  </w:p>
  <w:p w:rsidR="00B3101F" w:rsidRDefault="00B3101F" w:rsidP="00B8558A">
    <w:pPr>
      <w:pStyle w:val="Header"/>
      <w:tabs>
        <w:tab w:val="center" w:pos="41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EF4FBD"/>
    <w:multiLevelType w:val="hybridMultilevel"/>
    <w:tmpl w:val="AF94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B5918"/>
    <w:multiLevelType w:val="hybridMultilevel"/>
    <w:tmpl w:val="41248754"/>
    <w:lvl w:ilvl="0" w:tplc="76DC7BBC">
      <w:start w:val="2"/>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97F4AAA"/>
    <w:multiLevelType w:val="hybridMultilevel"/>
    <w:tmpl w:val="61600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E071E9"/>
    <w:multiLevelType w:val="hybridMultilevel"/>
    <w:tmpl w:val="1ACEC526"/>
    <w:lvl w:ilvl="0" w:tplc="94F89680">
      <w:start w:val="15"/>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A810CA"/>
    <w:multiLevelType w:val="hybridMultilevel"/>
    <w:tmpl w:val="F4AE3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2405B4"/>
    <w:multiLevelType w:val="hybridMultilevel"/>
    <w:tmpl w:val="F224E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612037"/>
    <w:multiLevelType w:val="hybridMultilevel"/>
    <w:tmpl w:val="A826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5F7690"/>
    <w:multiLevelType w:val="hybridMultilevel"/>
    <w:tmpl w:val="CFCA14D4"/>
    <w:lvl w:ilvl="0" w:tplc="27508C4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D61FB8"/>
    <w:multiLevelType w:val="hybridMultilevel"/>
    <w:tmpl w:val="FD624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A44A91"/>
    <w:multiLevelType w:val="hybridMultilevel"/>
    <w:tmpl w:val="E93AF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6C19B1"/>
    <w:multiLevelType w:val="hybridMultilevel"/>
    <w:tmpl w:val="5D1ECF20"/>
    <w:lvl w:ilvl="0" w:tplc="E4BC9284">
      <w:numFmt w:val="bullet"/>
      <w:lvlText w:val=""/>
      <w:lvlJc w:val="left"/>
      <w:pPr>
        <w:ind w:left="720" w:hanging="360"/>
      </w:pPr>
      <w:rPr>
        <w:rFonts w:ascii="Symbol" w:eastAsiaTheme="minorHAnsi"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10"/>
  </w:num>
  <w:num w:numId="6">
    <w:abstractNumId w:val="9"/>
  </w:num>
  <w:num w:numId="7">
    <w:abstractNumId w:val="8"/>
  </w:num>
  <w:num w:numId="8">
    <w:abstractNumId w:val="7"/>
  </w:num>
  <w:num w:numId="9">
    <w:abstractNumId w:val="3"/>
  </w:num>
  <w:num w:numId="10">
    <w:abstractNumId w:val="6"/>
  </w:num>
  <w:num w:numId="11">
    <w:abstractNumId w:val="11"/>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F1"/>
    <w:rsid w:val="00000EF0"/>
    <w:rsid w:val="00001ACF"/>
    <w:rsid w:val="0000433B"/>
    <w:rsid w:val="000146E7"/>
    <w:rsid w:val="0002211D"/>
    <w:rsid w:val="000245BA"/>
    <w:rsid w:val="0003702B"/>
    <w:rsid w:val="00037DF6"/>
    <w:rsid w:val="00042E1F"/>
    <w:rsid w:val="000564C5"/>
    <w:rsid w:val="00064B36"/>
    <w:rsid w:val="00065E53"/>
    <w:rsid w:val="00067B97"/>
    <w:rsid w:val="000846D1"/>
    <w:rsid w:val="000955DD"/>
    <w:rsid w:val="000A13EB"/>
    <w:rsid w:val="000A53BC"/>
    <w:rsid w:val="000B4EFB"/>
    <w:rsid w:val="000B754C"/>
    <w:rsid w:val="000C05E6"/>
    <w:rsid w:val="000C160F"/>
    <w:rsid w:val="000C6D69"/>
    <w:rsid w:val="000D0FAD"/>
    <w:rsid w:val="000D7681"/>
    <w:rsid w:val="000E1ADC"/>
    <w:rsid w:val="00100BDD"/>
    <w:rsid w:val="001071D2"/>
    <w:rsid w:val="00107DF5"/>
    <w:rsid w:val="00110818"/>
    <w:rsid w:val="00112362"/>
    <w:rsid w:val="0011474E"/>
    <w:rsid w:val="001160F6"/>
    <w:rsid w:val="00116ADC"/>
    <w:rsid w:val="00121269"/>
    <w:rsid w:val="00131D33"/>
    <w:rsid w:val="00147C84"/>
    <w:rsid w:val="00151CE0"/>
    <w:rsid w:val="001572C4"/>
    <w:rsid w:val="00164911"/>
    <w:rsid w:val="00172805"/>
    <w:rsid w:val="001826AE"/>
    <w:rsid w:val="00190B1B"/>
    <w:rsid w:val="001A1567"/>
    <w:rsid w:val="001C4496"/>
    <w:rsid w:val="001C69AF"/>
    <w:rsid w:val="001E748C"/>
    <w:rsid w:val="001F77A4"/>
    <w:rsid w:val="00200F00"/>
    <w:rsid w:val="002166FA"/>
    <w:rsid w:val="0023041F"/>
    <w:rsid w:val="00237510"/>
    <w:rsid w:val="00251A64"/>
    <w:rsid w:val="00251E82"/>
    <w:rsid w:val="00252A27"/>
    <w:rsid w:val="00274F9A"/>
    <w:rsid w:val="00286AFD"/>
    <w:rsid w:val="00296B80"/>
    <w:rsid w:val="002971BA"/>
    <w:rsid w:val="002A3501"/>
    <w:rsid w:val="002A4397"/>
    <w:rsid w:val="002B0333"/>
    <w:rsid w:val="002B68E3"/>
    <w:rsid w:val="002C204E"/>
    <w:rsid w:val="002F1A79"/>
    <w:rsid w:val="00321CA1"/>
    <w:rsid w:val="003246C7"/>
    <w:rsid w:val="003246E7"/>
    <w:rsid w:val="00347E6D"/>
    <w:rsid w:val="00354224"/>
    <w:rsid w:val="00373216"/>
    <w:rsid w:val="00377CD6"/>
    <w:rsid w:val="00386E2A"/>
    <w:rsid w:val="003A4AB1"/>
    <w:rsid w:val="003A7DE6"/>
    <w:rsid w:val="003C04FA"/>
    <w:rsid w:val="003C2C2D"/>
    <w:rsid w:val="003D0037"/>
    <w:rsid w:val="003D2294"/>
    <w:rsid w:val="003D5E12"/>
    <w:rsid w:val="003E0B8C"/>
    <w:rsid w:val="003F268B"/>
    <w:rsid w:val="00400D9D"/>
    <w:rsid w:val="004014EC"/>
    <w:rsid w:val="004075A3"/>
    <w:rsid w:val="00411495"/>
    <w:rsid w:val="004301A5"/>
    <w:rsid w:val="004338B2"/>
    <w:rsid w:val="004344E1"/>
    <w:rsid w:val="00445BF1"/>
    <w:rsid w:val="00446246"/>
    <w:rsid w:val="004514F5"/>
    <w:rsid w:val="00466AFE"/>
    <w:rsid w:val="00467514"/>
    <w:rsid w:val="004743B1"/>
    <w:rsid w:val="004753FD"/>
    <w:rsid w:val="004800A2"/>
    <w:rsid w:val="0048111F"/>
    <w:rsid w:val="00484C68"/>
    <w:rsid w:val="00493CC5"/>
    <w:rsid w:val="004A40DB"/>
    <w:rsid w:val="004C0D9E"/>
    <w:rsid w:val="004C784D"/>
    <w:rsid w:val="004E201E"/>
    <w:rsid w:val="004E7D4B"/>
    <w:rsid w:val="004F3226"/>
    <w:rsid w:val="004F58AF"/>
    <w:rsid w:val="00501BD8"/>
    <w:rsid w:val="005144BE"/>
    <w:rsid w:val="00523692"/>
    <w:rsid w:val="00525DE4"/>
    <w:rsid w:val="00535237"/>
    <w:rsid w:val="00552615"/>
    <w:rsid w:val="00564A6E"/>
    <w:rsid w:val="00567C5D"/>
    <w:rsid w:val="0057739F"/>
    <w:rsid w:val="0058729D"/>
    <w:rsid w:val="005901E4"/>
    <w:rsid w:val="00590C2F"/>
    <w:rsid w:val="00597038"/>
    <w:rsid w:val="005A5C81"/>
    <w:rsid w:val="005B6DBE"/>
    <w:rsid w:val="005C5FC6"/>
    <w:rsid w:val="005D787A"/>
    <w:rsid w:val="005E44DB"/>
    <w:rsid w:val="006011D3"/>
    <w:rsid w:val="00616617"/>
    <w:rsid w:val="00630A5D"/>
    <w:rsid w:val="00637D33"/>
    <w:rsid w:val="00652E4C"/>
    <w:rsid w:val="006545E3"/>
    <w:rsid w:val="00672D53"/>
    <w:rsid w:val="00683553"/>
    <w:rsid w:val="006844C2"/>
    <w:rsid w:val="00684C9C"/>
    <w:rsid w:val="00685E22"/>
    <w:rsid w:val="00694B39"/>
    <w:rsid w:val="006A2399"/>
    <w:rsid w:val="006A37E5"/>
    <w:rsid w:val="006A4C26"/>
    <w:rsid w:val="006B157A"/>
    <w:rsid w:val="006B1808"/>
    <w:rsid w:val="006B1877"/>
    <w:rsid w:val="006B2690"/>
    <w:rsid w:val="006B41E4"/>
    <w:rsid w:val="006B46DC"/>
    <w:rsid w:val="006C03A2"/>
    <w:rsid w:val="006C06F2"/>
    <w:rsid w:val="006E04F6"/>
    <w:rsid w:val="006E3A2B"/>
    <w:rsid w:val="006E5D4A"/>
    <w:rsid w:val="006E72D7"/>
    <w:rsid w:val="007046F3"/>
    <w:rsid w:val="00707FFB"/>
    <w:rsid w:val="007114C8"/>
    <w:rsid w:val="007138E7"/>
    <w:rsid w:val="00717F6C"/>
    <w:rsid w:val="00724672"/>
    <w:rsid w:val="00725A46"/>
    <w:rsid w:val="00726AAF"/>
    <w:rsid w:val="007271DC"/>
    <w:rsid w:val="00745061"/>
    <w:rsid w:val="0075579B"/>
    <w:rsid w:val="00755C0E"/>
    <w:rsid w:val="0075624B"/>
    <w:rsid w:val="00764C6D"/>
    <w:rsid w:val="00770573"/>
    <w:rsid w:val="00775621"/>
    <w:rsid w:val="007759F9"/>
    <w:rsid w:val="00777D3D"/>
    <w:rsid w:val="007810BD"/>
    <w:rsid w:val="007926DF"/>
    <w:rsid w:val="007A5546"/>
    <w:rsid w:val="007A6435"/>
    <w:rsid w:val="007B370F"/>
    <w:rsid w:val="007D03FD"/>
    <w:rsid w:val="007E2DF5"/>
    <w:rsid w:val="007F06BE"/>
    <w:rsid w:val="007F18B1"/>
    <w:rsid w:val="007F51A0"/>
    <w:rsid w:val="007F62D9"/>
    <w:rsid w:val="007F74BB"/>
    <w:rsid w:val="00806D50"/>
    <w:rsid w:val="00814E84"/>
    <w:rsid w:val="008206E6"/>
    <w:rsid w:val="00822838"/>
    <w:rsid w:val="00841BD1"/>
    <w:rsid w:val="00855198"/>
    <w:rsid w:val="00855B0C"/>
    <w:rsid w:val="00857F92"/>
    <w:rsid w:val="00876EA5"/>
    <w:rsid w:val="00877C5E"/>
    <w:rsid w:val="00887590"/>
    <w:rsid w:val="00887897"/>
    <w:rsid w:val="00892204"/>
    <w:rsid w:val="00896CB0"/>
    <w:rsid w:val="008A5FD1"/>
    <w:rsid w:val="008B2546"/>
    <w:rsid w:val="008B7D35"/>
    <w:rsid w:val="008C4DFA"/>
    <w:rsid w:val="008E1340"/>
    <w:rsid w:val="009033DA"/>
    <w:rsid w:val="00905630"/>
    <w:rsid w:val="009110DA"/>
    <w:rsid w:val="009157F0"/>
    <w:rsid w:val="00930A19"/>
    <w:rsid w:val="00940D8C"/>
    <w:rsid w:val="009413EC"/>
    <w:rsid w:val="00953E26"/>
    <w:rsid w:val="00957CC0"/>
    <w:rsid w:val="00994447"/>
    <w:rsid w:val="009972CC"/>
    <w:rsid w:val="009A04DF"/>
    <w:rsid w:val="009A218B"/>
    <w:rsid w:val="009B15B2"/>
    <w:rsid w:val="009C1C3B"/>
    <w:rsid w:val="009C309A"/>
    <w:rsid w:val="009C31AE"/>
    <w:rsid w:val="009C5652"/>
    <w:rsid w:val="009D0CE5"/>
    <w:rsid w:val="009D177B"/>
    <w:rsid w:val="00A41000"/>
    <w:rsid w:val="00A4410A"/>
    <w:rsid w:val="00A46DEE"/>
    <w:rsid w:val="00A500EA"/>
    <w:rsid w:val="00A70508"/>
    <w:rsid w:val="00A73B4C"/>
    <w:rsid w:val="00A83881"/>
    <w:rsid w:val="00A91E7B"/>
    <w:rsid w:val="00A965DE"/>
    <w:rsid w:val="00AA0B9B"/>
    <w:rsid w:val="00AA6B7C"/>
    <w:rsid w:val="00AB0442"/>
    <w:rsid w:val="00AB2A7F"/>
    <w:rsid w:val="00AB5727"/>
    <w:rsid w:val="00AB6360"/>
    <w:rsid w:val="00AF1687"/>
    <w:rsid w:val="00AF18EE"/>
    <w:rsid w:val="00AF7E9F"/>
    <w:rsid w:val="00B01617"/>
    <w:rsid w:val="00B05235"/>
    <w:rsid w:val="00B106A7"/>
    <w:rsid w:val="00B20723"/>
    <w:rsid w:val="00B30C98"/>
    <w:rsid w:val="00B3101F"/>
    <w:rsid w:val="00B40F25"/>
    <w:rsid w:val="00B5496B"/>
    <w:rsid w:val="00B67F6E"/>
    <w:rsid w:val="00B7025B"/>
    <w:rsid w:val="00B771F9"/>
    <w:rsid w:val="00B8558A"/>
    <w:rsid w:val="00B93482"/>
    <w:rsid w:val="00B934BE"/>
    <w:rsid w:val="00B94956"/>
    <w:rsid w:val="00BB0544"/>
    <w:rsid w:val="00BC04AD"/>
    <w:rsid w:val="00BC064C"/>
    <w:rsid w:val="00C164E1"/>
    <w:rsid w:val="00C220B2"/>
    <w:rsid w:val="00C37E32"/>
    <w:rsid w:val="00C42CB9"/>
    <w:rsid w:val="00C60D9D"/>
    <w:rsid w:val="00C61C08"/>
    <w:rsid w:val="00C73722"/>
    <w:rsid w:val="00C7404C"/>
    <w:rsid w:val="00C74B9E"/>
    <w:rsid w:val="00CA1F47"/>
    <w:rsid w:val="00CA28CC"/>
    <w:rsid w:val="00CA5811"/>
    <w:rsid w:val="00CA776F"/>
    <w:rsid w:val="00CB5ED0"/>
    <w:rsid w:val="00CE231B"/>
    <w:rsid w:val="00CE6858"/>
    <w:rsid w:val="00CF0060"/>
    <w:rsid w:val="00D041FA"/>
    <w:rsid w:val="00D104B1"/>
    <w:rsid w:val="00D12957"/>
    <w:rsid w:val="00D22679"/>
    <w:rsid w:val="00D24180"/>
    <w:rsid w:val="00D2574B"/>
    <w:rsid w:val="00D27875"/>
    <w:rsid w:val="00D41B92"/>
    <w:rsid w:val="00D42722"/>
    <w:rsid w:val="00D474A4"/>
    <w:rsid w:val="00D51E79"/>
    <w:rsid w:val="00D563EA"/>
    <w:rsid w:val="00D579C2"/>
    <w:rsid w:val="00D66E5E"/>
    <w:rsid w:val="00D673AB"/>
    <w:rsid w:val="00D74E9A"/>
    <w:rsid w:val="00D75781"/>
    <w:rsid w:val="00D9644F"/>
    <w:rsid w:val="00DA663B"/>
    <w:rsid w:val="00DB7376"/>
    <w:rsid w:val="00DF2E4B"/>
    <w:rsid w:val="00DF6B5F"/>
    <w:rsid w:val="00E075D1"/>
    <w:rsid w:val="00E10308"/>
    <w:rsid w:val="00E111C6"/>
    <w:rsid w:val="00E21DEC"/>
    <w:rsid w:val="00E255F6"/>
    <w:rsid w:val="00E31498"/>
    <w:rsid w:val="00E37BAE"/>
    <w:rsid w:val="00E42C4E"/>
    <w:rsid w:val="00E44875"/>
    <w:rsid w:val="00E47005"/>
    <w:rsid w:val="00E54174"/>
    <w:rsid w:val="00E569F0"/>
    <w:rsid w:val="00E62B65"/>
    <w:rsid w:val="00E936AA"/>
    <w:rsid w:val="00E96125"/>
    <w:rsid w:val="00E96628"/>
    <w:rsid w:val="00EA4034"/>
    <w:rsid w:val="00EC31A7"/>
    <w:rsid w:val="00ED451D"/>
    <w:rsid w:val="00ED7CE3"/>
    <w:rsid w:val="00EE1CE3"/>
    <w:rsid w:val="00EE6B65"/>
    <w:rsid w:val="00F06147"/>
    <w:rsid w:val="00F06863"/>
    <w:rsid w:val="00F10F3D"/>
    <w:rsid w:val="00F12507"/>
    <w:rsid w:val="00F16E34"/>
    <w:rsid w:val="00F17D73"/>
    <w:rsid w:val="00F32F6C"/>
    <w:rsid w:val="00F6249B"/>
    <w:rsid w:val="00F7756D"/>
    <w:rsid w:val="00F83F8C"/>
    <w:rsid w:val="00F977F1"/>
    <w:rsid w:val="00F97AE6"/>
    <w:rsid w:val="00FA07DB"/>
    <w:rsid w:val="00FA6CDA"/>
    <w:rsid w:val="00FB32F9"/>
    <w:rsid w:val="00FB72C6"/>
    <w:rsid w:val="00FC51EA"/>
    <w:rsid w:val="00FD54F1"/>
    <w:rsid w:val="00FE18DF"/>
    <w:rsid w:val="00FE2FE6"/>
    <w:rsid w:val="00FE7C93"/>
    <w:rsid w:val="00FF7A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Straight Arrow Connector 20"/>
        <o:r id="V:Rule2" type="connector" idref="#Straight Arrow Connector 16"/>
        <o:r id="V:Rule3" type="connector" idref="#Straight Arrow Connector 15"/>
        <o:r id="V:Rule4" type="connector" idref="#Straight Arrow Connector 27"/>
        <o:r id="V:Rule5" type="connector" idref="#Straight Arrow Connector 21"/>
        <o:r id="V:Rule6" type="connector" idref="#Straight Arrow Connector 12"/>
        <o:r id="V:Rule7" type="connector" idref="#Straight Arrow Connector 11"/>
        <o:r id="V:Rule8" type="connector" idref="#Straight Arrow Connector 28"/>
        <o:r id="V:Rule9" type="connector" idref="#Straight Arrow Connector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eastAsia="MS Mincho" w:hAnsi="Cambria" w:cs="Cambria"/>
      <w:sz w:val="24"/>
      <w:szCs w:val="24"/>
      <w:lang w:eastAsia="ar-SA"/>
    </w:rPr>
  </w:style>
  <w:style w:type="paragraph" w:styleId="Heading3">
    <w:name w:val="heading 3"/>
    <w:basedOn w:val="Normal"/>
    <w:next w:val="BodyText"/>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Heading6">
    <w:name w:val="heading 6"/>
    <w:basedOn w:val="Normal"/>
    <w:next w:val="Normal"/>
    <w:link w:val="Heading6Ch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00008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w:hAnsi="Wingdings"/>
      <w:color w:val="000080"/>
    </w:rPr>
  </w:style>
  <w:style w:type="character" w:customStyle="1" w:styleId="WW8Num2z2">
    <w:name w:val="WW8Num2z2"/>
    <w:rPr>
      <w:rFonts w:ascii="Arial" w:eastAsia="MS Mincho" w:hAnsi="Arial" w:cs="Arial"/>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4z0">
    <w:name w:val="WW8Num4z0"/>
    <w:rPr>
      <w:rFonts w:ascii="Symbol" w:hAnsi="Symbol"/>
      <w:color w:val="000080"/>
    </w:rPr>
  </w:style>
  <w:style w:type="character" w:customStyle="1" w:styleId="WW8Num4z1">
    <w:name w:val="WW8Num4z1"/>
    <w:rPr>
      <w:rFonts w:ascii="Courier New" w:hAnsi="Courier New"/>
      <w:color w:val="000080"/>
    </w:rPr>
  </w:style>
  <w:style w:type="character" w:customStyle="1" w:styleId="WW8Num4z2">
    <w:name w:val="WW8Num4z2"/>
    <w:rPr>
      <w:rFonts w:ascii="Arial" w:eastAsia="MS Mincho" w:hAnsi="Arial" w:cs="Aria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5z0">
    <w:name w:val="WW8Num5z0"/>
    <w:rPr>
      <w:rFonts w:ascii="Symbol" w:hAnsi="Symbol"/>
      <w:color w:val="61B57C"/>
      <w:w w:val="1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61B57C"/>
      <w:w w:val="1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000080"/>
    </w:rPr>
  </w:style>
  <w:style w:type="character" w:customStyle="1" w:styleId="WW8Num7z1">
    <w:name w:val="WW8Num7z1"/>
    <w:rPr>
      <w:rFonts w:ascii="Wingdings" w:hAnsi="Wingdings"/>
      <w:color w:val="000080"/>
    </w:rPr>
  </w:style>
  <w:style w:type="character" w:customStyle="1" w:styleId="WW8Num7z2">
    <w:name w:val="WW8Num7z2"/>
    <w:rPr>
      <w:rFonts w:ascii="Arial" w:eastAsia="MS Mincho" w:hAnsi="Arial" w:cs="Aria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000080"/>
    </w:rPr>
  </w:style>
  <w:style w:type="character" w:customStyle="1" w:styleId="WW8Num9z1">
    <w:name w:val="WW8Num9z1"/>
    <w:rPr>
      <w:rFonts w:ascii="Wingdings" w:hAnsi="Wingdings"/>
      <w:color w:val="61B57C"/>
    </w:rPr>
  </w:style>
  <w:style w:type="character" w:customStyle="1" w:styleId="WW8Num9z2">
    <w:name w:val="WW8Num9z2"/>
    <w:rPr>
      <w:rFonts w:ascii="Arial" w:eastAsia="MS Mincho" w:hAnsi="Arial" w:cs="Arial"/>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rPr>
  </w:style>
  <w:style w:type="character" w:customStyle="1" w:styleId="WW8Num11z0">
    <w:name w:val="WW8Num11z0"/>
    <w:rPr>
      <w:rFonts w:ascii="Symbol" w:hAnsi="Symbol"/>
      <w:color w:val="000080"/>
    </w:rPr>
  </w:style>
  <w:style w:type="character" w:customStyle="1" w:styleId="WW8Num11z1">
    <w:name w:val="WW8Num11z1"/>
    <w:rPr>
      <w:rFonts w:ascii="Courier New" w:hAnsi="Courier New"/>
      <w:color w:val="000080"/>
    </w:rPr>
  </w:style>
  <w:style w:type="character" w:customStyle="1" w:styleId="WW8Num11z2">
    <w:name w:val="WW8Num11z2"/>
    <w:rPr>
      <w:rFonts w:ascii="Arial" w:eastAsia="MS Mincho" w:hAnsi="Arial" w:cs="Arial"/>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rPr>
  </w:style>
  <w:style w:type="character" w:customStyle="1" w:styleId="WW8Num12z0">
    <w:name w:val="WW8Num12z0"/>
    <w:rPr>
      <w:rFonts w:ascii="Symbol" w:hAnsi="Symbol"/>
      <w:color w:val="61B57C"/>
      <w:w w:val="1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rPr>
  </w:style>
  <w:style w:type="character" w:styleId="Hyperlink">
    <w:name w:val="Hyperlink"/>
    <w:uiPriority w:val="99"/>
    <w:rPr>
      <w:rFonts w:cs="Times New Roman"/>
      <w:color w:val="0000FF"/>
      <w:u w:val="single"/>
    </w:rPr>
  </w:style>
  <w:style w:type="character" w:customStyle="1" w:styleId="Caractresdenotedebasdepage">
    <w:name w:val="Caractères de note de bas de page"/>
    <w:rPr>
      <w:vertAlign w:val="superscript"/>
    </w:rPr>
  </w:style>
  <w:style w:type="character" w:customStyle="1" w:styleId="st1">
    <w:name w:val="st1"/>
    <w:basedOn w:val="Policepardfaut1"/>
  </w:style>
  <w:style w:type="character" w:styleId="PageNumber">
    <w:name w:val="page number"/>
    <w:basedOn w:val="Policepardfaut1"/>
    <w:semiHidden/>
  </w:style>
  <w:style w:type="character" w:styleId="Strong">
    <w:name w:val="Strong"/>
    <w:qFormat/>
    <w:rPr>
      <w:b/>
      <w:bCs/>
    </w:rPr>
  </w:style>
  <w:style w:type="character" w:customStyle="1" w:styleId="PieddepageCar">
    <w:name w:val="Pied de page Car"/>
    <w:uiPriority w:val="99"/>
    <w:rPr>
      <w:rFonts w:ascii="Cambria" w:eastAsia="MS Mincho" w:hAnsi="Cambria" w:cs="Cambria"/>
      <w:sz w:val="24"/>
      <w:szCs w:val="24"/>
    </w:rPr>
  </w:style>
  <w:style w:type="character" w:customStyle="1" w:styleId="italique">
    <w:name w:val="italique"/>
  </w:style>
  <w:style w:type="character" w:customStyle="1" w:styleId="Appelnotedebasdep1">
    <w:name w:val="Appel note de bas de p.1"/>
    <w:rPr>
      <w:vertAlign w:val="superscript"/>
    </w:rPr>
  </w:style>
  <w:style w:type="character" w:customStyle="1" w:styleId="hps">
    <w:name w:val="hps"/>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semiHidden/>
  </w:style>
  <w:style w:type="paragraph" w:styleId="Footer">
    <w:name w:val="footer"/>
    <w:basedOn w:val="Normal"/>
    <w:link w:val="FooterChar"/>
    <w:uiPriority w:val="99"/>
  </w:style>
  <w:style w:type="paragraph" w:styleId="BalloonText">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FootnoteText">
    <w:name w:val="footnote text"/>
    <w:basedOn w:val="Normal"/>
    <w:semiHidden/>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paragraph" w:styleId="NormalWeb">
    <w:name w:val="Normal (Web)"/>
    <w:basedOn w:val="Normal"/>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940D8C"/>
    <w:rPr>
      <w:rFonts w:ascii="Calibri" w:eastAsia="Times New Roman" w:hAnsi="Calibri" w:cs="Times New Roman"/>
      <w:b/>
      <w:bCs/>
      <w:sz w:val="22"/>
      <w:szCs w:val="22"/>
      <w:lang w:eastAsia="ar-SA"/>
    </w:rPr>
  </w:style>
  <w:style w:type="paragraph" w:styleId="ListParagraph">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lang w:eastAsia="en-US"/>
    </w:rPr>
  </w:style>
  <w:style w:type="character" w:styleId="FootnoteReference">
    <w:name w:val="footnote reference"/>
    <w:uiPriority w:val="99"/>
    <w:semiHidden/>
    <w:unhideWhenUsed/>
    <w:rsid w:val="00D27875"/>
    <w:rPr>
      <w:vertAlign w:val="superscript"/>
    </w:rPr>
  </w:style>
  <w:style w:type="character" w:styleId="CommentReference">
    <w:name w:val="annotation reference"/>
    <w:uiPriority w:val="99"/>
    <w:semiHidden/>
    <w:unhideWhenUsed/>
    <w:rsid w:val="00AB2A7F"/>
    <w:rPr>
      <w:sz w:val="16"/>
      <w:szCs w:val="16"/>
    </w:rPr>
  </w:style>
  <w:style w:type="paragraph" w:styleId="CommentText">
    <w:name w:val="annotation text"/>
    <w:basedOn w:val="Normal"/>
    <w:link w:val="CommentTextChar"/>
    <w:uiPriority w:val="99"/>
    <w:semiHidden/>
    <w:unhideWhenUsed/>
    <w:rsid w:val="00AB2A7F"/>
    <w:rPr>
      <w:sz w:val="20"/>
      <w:szCs w:val="20"/>
    </w:rPr>
  </w:style>
  <w:style w:type="character" w:customStyle="1" w:styleId="CommentTextChar">
    <w:name w:val="Comment Text Char"/>
    <w:link w:val="CommentText"/>
    <w:uiPriority w:val="99"/>
    <w:semiHidden/>
    <w:rsid w:val="00AB2A7F"/>
    <w:rPr>
      <w:rFonts w:ascii="Cambria" w:eastAsia="MS Mincho" w:hAnsi="Cambria" w:cs="Cambria"/>
      <w:lang w:eastAsia="ar-SA"/>
    </w:rPr>
  </w:style>
  <w:style w:type="paragraph" w:styleId="CommentSubject">
    <w:name w:val="annotation subject"/>
    <w:basedOn w:val="CommentText"/>
    <w:next w:val="CommentText"/>
    <w:link w:val="CommentSubjectChar"/>
    <w:uiPriority w:val="99"/>
    <w:semiHidden/>
    <w:unhideWhenUsed/>
    <w:rsid w:val="00AB2A7F"/>
    <w:rPr>
      <w:b/>
      <w:bCs/>
    </w:rPr>
  </w:style>
  <w:style w:type="character" w:customStyle="1" w:styleId="CommentSubjectChar">
    <w:name w:val="Comment Subject Char"/>
    <w:link w:val="CommentSubject"/>
    <w:uiPriority w:val="99"/>
    <w:semiHidden/>
    <w:rsid w:val="00AB2A7F"/>
    <w:rPr>
      <w:rFonts w:ascii="Cambria" w:eastAsia="MS Mincho" w:hAnsi="Cambria" w:cs="Cambria"/>
      <w:b/>
      <w:bCs/>
      <w:lang w:eastAsia="ar-SA"/>
    </w:rPr>
  </w:style>
  <w:style w:type="character" w:styleId="Emphasis">
    <w:name w:val="Emphasis"/>
    <w:uiPriority w:val="20"/>
    <w:qFormat/>
    <w:rsid w:val="00E96125"/>
    <w:rPr>
      <w:i/>
      <w:iCs/>
    </w:rPr>
  </w:style>
  <w:style w:type="character" w:customStyle="1" w:styleId="FooterChar">
    <w:name w:val="Footer Char"/>
    <w:basedOn w:val="DefaultParagraphFont"/>
    <w:link w:val="Footer"/>
    <w:uiPriority w:val="99"/>
    <w:locked/>
    <w:rsid w:val="00B8558A"/>
    <w:rPr>
      <w:rFonts w:ascii="Cambria" w:eastAsia="MS Mincho" w:hAnsi="Cambria" w:cs="Cambria"/>
      <w:sz w:val="24"/>
      <w:szCs w:val="24"/>
      <w:lang w:eastAsia="ar-SA"/>
    </w:rPr>
  </w:style>
  <w:style w:type="table" w:styleId="TableGrid">
    <w:name w:val="Table Grid"/>
    <w:basedOn w:val="TableNormal"/>
    <w:uiPriority w:val="59"/>
    <w:rsid w:val="009A04DF"/>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eastAsia="MS Mincho" w:hAnsi="Cambria" w:cs="Cambria"/>
      <w:sz w:val="24"/>
      <w:szCs w:val="24"/>
      <w:lang w:eastAsia="ar-SA"/>
    </w:rPr>
  </w:style>
  <w:style w:type="paragraph" w:styleId="Heading3">
    <w:name w:val="heading 3"/>
    <w:basedOn w:val="Normal"/>
    <w:next w:val="BodyText"/>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Heading6">
    <w:name w:val="heading 6"/>
    <w:basedOn w:val="Normal"/>
    <w:next w:val="Normal"/>
    <w:link w:val="Heading6Ch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00008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w:hAnsi="Wingdings"/>
      <w:color w:val="000080"/>
    </w:rPr>
  </w:style>
  <w:style w:type="character" w:customStyle="1" w:styleId="WW8Num2z2">
    <w:name w:val="WW8Num2z2"/>
    <w:rPr>
      <w:rFonts w:ascii="Arial" w:eastAsia="MS Mincho" w:hAnsi="Arial" w:cs="Arial"/>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4z0">
    <w:name w:val="WW8Num4z0"/>
    <w:rPr>
      <w:rFonts w:ascii="Symbol" w:hAnsi="Symbol"/>
      <w:color w:val="000080"/>
    </w:rPr>
  </w:style>
  <w:style w:type="character" w:customStyle="1" w:styleId="WW8Num4z1">
    <w:name w:val="WW8Num4z1"/>
    <w:rPr>
      <w:rFonts w:ascii="Courier New" w:hAnsi="Courier New"/>
      <w:color w:val="000080"/>
    </w:rPr>
  </w:style>
  <w:style w:type="character" w:customStyle="1" w:styleId="WW8Num4z2">
    <w:name w:val="WW8Num4z2"/>
    <w:rPr>
      <w:rFonts w:ascii="Arial" w:eastAsia="MS Mincho" w:hAnsi="Arial" w:cs="Aria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5z0">
    <w:name w:val="WW8Num5z0"/>
    <w:rPr>
      <w:rFonts w:ascii="Symbol" w:hAnsi="Symbol"/>
      <w:color w:val="61B57C"/>
      <w:w w:val="1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61B57C"/>
      <w:w w:val="1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000080"/>
    </w:rPr>
  </w:style>
  <w:style w:type="character" w:customStyle="1" w:styleId="WW8Num7z1">
    <w:name w:val="WW8Num7z1"/>
    <w:rPr>
      <w:rFonts w:ascii="Wingdings" w:hAnsi="Wingdings"/>
      <w:color w:val="000080"/>
    </w:rPr>
  </w:style>
  <w:style w:type="character" w:customStyle="1" w:styleId="WW8Num7z2">
    <w:name w:val="WW8Num7z2"/>
    <w:rPr>
      <w:rFonts w:ascii="Arial" w:eastAsia="MS Mincho" w:hAnsi="Arial" w:cs="Aria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000080"/>
    </w:rPr>
  </w:style>
  <w:style w:type="character" w:customStyle="1" w:styleId="WW8Num9z1">
    <w:name w:val="WW8Num9z1"/>
    <w:rPr>
      <w:rFonts w:ascii="Wingdings" w:hAnsi="Wingdings"/>
      <w:color w:val="61B57C"/>
    </w:rPr>
  </w:style>
  <w:style w:type="character" w:customStyle="1" w:styleId="WW8Num9z2">
    <w:name w:val="WW8Num9z2"/>
    <w:rPr>
      <w:rFonts w:ascii="Arial" w:eastAsia="MS Mincho" w:hAnsi="Arial" w:cs="Arial"/>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rPr>
  </w:style>
  <w:style w:type="character" w:customStyle="1" w:styleId="WW8Num11z0">
    <w:name w:val="WW8Num11z0"/>
    <w:rPr>
      <w:rFonts w:ascii="Symbol" w:hAnsi="Symbol"/>
      <w:color w:val="000080"/>
    </w:rPr>
  </w:style>
  <w:style w:type="character" w:customStyle="1" w:styleId="WW8Num11z1">
    <w:name w:val="WW8Num11z1"/>
    <w:rPr>
      <w:rFonts w:ascii="Courier New" w:hAnsi="Courier New"/>
      <w:color w:val="000080"/>
    </w:rPr>
  </w:style>
  <w:style w:type="character" w:customStyle="1" w:styleId="WW8Num11z2">
    <w:name w:val="WW8Num11z2"/>
    <w:rPr>
      <w:rFonts w:ascii="Arial" w:eastAsia="MS Mincho" w:hAnsi="Arial" w:cs="Arial"/>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rPr>
  </w:style>
  <w:style w:type="character" w:customStyle="1" w:styleId="WW8Num12z0">
    <w:name w:val="WW8Num12z0"/>
    <w:rPr>
      <w:rFonts w:ascii="Symbol" w:hAnsi="Symbol"/>
      <w:color w:val="61B57C"/>
      <w:w w:val="1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rPr>
  </w:style>
  <w:style w:type="character" w:styleId="Hyperlink">
    <w:name w:val="Hyperlink"/>
    <w:uiPriority w:val="99"/>
    <w:rPr>
      <w:rFonts w:cs="Times New Roman"/>
      <w:color w:val="0000FF"/>
      <w:u w:val="single"/>
    </w:rPr>
  </w:style>
  <w:style w:type="character" w:customStyle="1" w:styleId="Caractresdenotedebasdepage">
    <w:name w:val="Caractères de note de bas de page"/>
    <w:rPr>
      <w:vertAlign w:val="superscript"/>
    </w:rPr>
  </w:style>
  <w:style w:type="character" w:customStyle="1" w:styleId="st1">
    <w:name w:val="st1"/>
    <w:basedOn w:val="Policepardfaut1"/>
  </w:style>
  <w:style w:type="character" w:styleId="PageNumber">
    <w:name w:val="page number"/>
    <w:basedOn w:val="Policepardfaut1"/>
    <w:semiHidden/>
  </w:style>
  <w:style w:type="character" w:styleId="Strong">
    <w:name w:val="Strong"/>
    <w:qFormat/>
    <w:rPr>
      <w:b/>
      <w:bCs/>
    </w:rPr>
  </w:style>
  <w:style w:type="character" w:customStyle="1" w:styleId="PieddepageCar">
    <w:name w:val="Pied de page Car"/>
    <w:uiPriority w:val="99"/>
    <w:rPr>
      <w:rFonts w:ascii="Cambria" w:eastAsia="MS Mincho" w:hAnsi="Cambria" w:cs="Cambria"/>
      <w:sz w:val="24"/>
      <w:szCs w:val="24"/>
    </w:rPr>
  </w:style>
  <w:style w:type="character" w:customStyle="1" w:styleId="italique">
    <w:name w:val="italique"/>
  </w:style>
  <w:style w:type="character" w:customStyle="1" w:styleId="Appelnotedebasdep1">
    <w:name w:val="Appel note de bas de p.1"/>
    <w:rPr>
      <w:vertAlign w:val="superscript"/>
    </w:rPr>
  </w:style>
  <w:style w:type="character" w:customStyle="1" w:styleId="hps">
    <w:name w:val="hps"/>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semiHidden/>
  </w:style>
  <w:style w:type="paragraph" w:styleId="Footer">
    <w:name w:val="footer"/>
    <w:basedOn w:val="Normal"/>
    <w:link w:val="FooterChar"/>
    <w:uiPriority w:val="99"/>
  </w:style>
  <w:style w:type="paragraph" w:styleId="BalloonText">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FootnoteText">
    <w:name w:val="footnote text"/>
    <w:basedOn w:val="Normal"/>
    <w:semiHidden/>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paragraph" w:styleId="NormalWeb">
    <w:name w:val="Normal (Web)"/>
    <w:basedOn w:val="Normal"/>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940D8C"/>
    <w:rPr>
      <w:rFonts w:ascii="Calibri" w:eastAsia="Times New Roman" w:hAnsi="Calibri" w:cs="Times New Roman"/>
      <w:b/>
      <w:bCs/>
      <w:sz w:val="22"/>
      <w:szCs w:val="22"/>
      <w:lang w:eastAsia="ar-SA"/>
    </w:rPr>
  </w:style>
  <w:style w:type="paragraph" w:styleId="ListParagraph">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lang w:eastAsia="en-US"/>
    </w:rPr>
  </w:style>
  <w:style w:type="character" w:styleId="FootnoteReference">
    <w:name w:val="footnote reference"/>
    <w:uiPriority w:val="99"/>
    <w:semiHidden/>
    <w:unhideWhenUsed/>
    <w:rsid w:val="00D27875"/>
    <w:rPr>
      <w:vertAlign w:val="superscript"/>
    </w:rPr>
  </w:style>
  <w:style w:type="character" w:styleId="CommentReference">
    <w:name w:val="annotation reference"/>
    <w:uiPriority w:val="99"/>
    <w:semiHidden/>
    <w:unhideWhenUsed/>
    <w:rsid w:val="00AB2A7F"/>
    <w:rPr>
      <w:sz w:val="16"/>
      <w:szCs w:val="16"/>
    </w:rPr>
  </w:style>
  <w:style w:type="paragraph" w:styleId="CommentText">
    <w:name w:val="annotation text"/>
    <w:basedOn w:val="Normal"/>
    <w:link w:val="CommentTextChar"/>
    <w:uiPriority w:val="99"/>
    <w:semiHidden/>
    <w:unhideWhenUsed/>
    <w:rsid w:val="00AB2A7F"/>
    <w:rPr>
      <w:sz w:val="20"/>
      <w:szCs w:val="20"/>
    </w:rPr>
  </w:style>
  <w:style w:type="character" w:customStyle="1" w:styleId="CommentTextChar">
    <w:name w:val="Comment Text Char"/>
    <w:link w:val="CommentText"/>
    <w:uiPriority w:val="99"/>
    <w:semiHidden/>
    <w:rsid w:val="00AB2A7F"/>
    <w:rPr>
      <w:rFonts w:ascii="Cambria" w:eastAsia="MS Mincho" w:hAnsi="Cambria" w:cs="Cambria"/>
      <w:lang w:eastAsia="ar-SA"/>
    </w:rPr>
  </w:style>
  <w:style w:type="paragraph" w:styleId="CommentSubject">
    <w:name w:val="annotation subject"/>
    <w:basedOn w:val="CommentText"/>
    <w:next w:val="CommentText"/>
    <w:link w:val="CommentSubjectChar"/>
    <w:uiPriority w:val="99"/>
    <w:semiHidden/>
    <w:unhideWhenUsed/>
    <w:rsid w:val="00AB2A7F"/>
    <w:rPr>
      <w:b/>
      <w:bCs/>
    </w:rPr>
  </w:style>
  <w:style w:type="character" w:customStyle="1" w:styleId="CommentSubjectChar">
    <w:name w:val="Comment Subject Char"/>
    <w:link w:val="CommentSubject"/>
    <w:uiPriority w:val="99"/>
    <w:semiHidden/>
    <w:rsid w:val="00AB2A7F"/>
    <w:rPr>
      <w:rFonts w:ascii="Cambria" w:eastAsia="MS Mincho" w:hAnsi="Cambria" w:cs="Cambria"/>
      <w:b/>
      <w:bCs/>
      <w:lang w:eastAsia="ar-SA"/>
    </w:rPr>
  </w:style>
  <w:style w:type="character" w:styleId="Emphasis">
    <w:name w:val="Emphasis"/>
    <w:uiPriority w:val="20"/>
    <w:qFormat/>
    <w:rsid w:val="00E96125"/>
    <w:rPr>
      <w:i/>
      <w:iCs/>
    </w:rPr>
  </w:style>
  <w:style w:type="character" w:customStyle="1" w:styleId="FooterChar">
    <w:name w:val="Footer Char"/>
    <w:basedOn w:val="DefaultParagraphFont"/>
    <w:link w:val="Footer"/>
    <w:uiPriority w:val="99"/>
    <w:locked/>
    <w:rsid w:val="00B8558A"/>
    <w:rPr>
      <w:rFonts w:ascii="Cambria" w:eastAsia="MS Mincho" w:hAnsi="Cambria" w:cs="Cambria"/>
      <w:sz w:val="24"/>
      <w:szCs w:val="24"/>
      <w:lang w:eastAsia="ar-SA"/>
    </w:rPr>
  </w:style>
  <w:style w:type="table" w:styleId="TableGrid">
    <w:name w:val="Table Grid"/>
    <w:basedOn w:val="TableNormal"/>
    <w:uiPriority w:val="59"/>
    <w:rsid w:val="009A04DF"/>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3103">
      <w:bodyDiv w:val="1"/>
      <w:marLeft w:val="0"/>
      <w:marRight w:val="0"/>
      <w:marTop w:val="0"/>
      <w:marBottom w:val="0"/>
      <w:divBdr>
        <w:top w:val="none" w:sz="0" w:space="0" w:color="auto"/>
        <w:left w:val="none" w:sz="0" w:space="0" w:color="auto"/>
        <w:bottom w:val="none" w:sz="0" w:space="0" w:color="auto"/>
        <w:right w:val="none" w:sz="0" w:space="0" w:color="auto"/>
      </w:divBdr>
    </w:div>
    <w:div w:id="348601775">
      <w:bodyDiv w:val="1"/>
      <w:marLeft w:val="0"/>
      <w:marRight w:val="0"/>
      <w:marTop w:val="0"/>
      <w:marBottom w:val="0"/>
      <w:divBdr>
        <w:top w:val="none" w:sz="0" w:space="0" w:color="auto"/>
        <w:left w:val="none" w:sz="0" w:space="0" w:color="auto"/>
        <w:bottom w:val="none" w:sz="0" w:space="0" w:color="auto"/>
        <w:right w:val="none" w:sz="0" w:space="0" w:color="auto"/>
      </w:divBdr>
    </w:div>
    <w:div w:id="718355431">
      <w:bodyDiv w:val="1"/>
      <w:marLeft w:val="0"/>
      <w:marRight w:val="0"/>
      <w:marTop w:val="0"/>
      <w:marBottom w:val="0"/>
      <w:divBdr>
        <w:top w:val="none" w:sz="0" w:space="0" w:color="auto"/>
        <w:left w:val="none" w:sz="0" w:space="0" w:color="auto"/>
        <w:bottom w:val="none" w:sz="0" w:space="0" w:color="auto"/>
        <w:right w:val="none" w:sz="0" w:space="0" w:color="auto"/>
      </w:divBdr>
    </w:div>
    <w:div w:id="1038319197">
      <w:bodyDiv w:val="1"/>
      <w:marLeft w:val="0"/>
      <w:marRight w:val="0"/>
      <w:marTop w:val="0"/>
      <w:marBottom w:val="0"/>
      <w:divBdr>
        <w:top w:val="none" w:sz="0" w:space="0" w:color="auto"/>
        <w:left w:val="none" w:sz="0" w:space="0" w:color="auto"/>
        <w:bottom w:val="none" w:sz="0" w:space="0" w:color="auto"/>
        <w:right w:val="none" w:sz="0" w:space="0" w:color="auto"/>
      </w:divBdr>
    </w:div>
    <w:div w:id="1125974271">
      <w:bodyDiv w:val="1"/>
      <w:marLeft w:val="0"/>
      <w:marRight w:val="0"/>
      <w:marTop w:val="0"/>
      <w:marBottom w:val="0"/>
      <w:divBdr>
        <w:top w:val="none" w:sz="0" w:space="0" w:color="auto"/>
        <w:left w:val="none" w:sz="0" w:space="0" w:color="auto"/>
        <w:bottom w:val="none" w:sz="0" w:space="0" w:color="auto"/>
        <w:right w:val="none" w:sz="0" w:space="0" w:color="auto"/>
      </w:divBdr>
      <w:divsChild>
        <w:div w:id="104621714">
          <w:marLeft w:val="0"/>
          <w:marRight w:val="0"/>
          <w:marTop w:val="0"/>
          <w:marBottom w:val="0"/>
          <w:divBdr>
            <w:top w:val="none" w:sz="0" w:space="0" w:color="auto"/>
            <w:left w:val="none" w:sz="0" w:space="0" w:color="auto"/>
            <w:bottom w:val="none" w:sz="0" w:space="0" w:color="auto"/>
            <w:right w:val="none" w:sz="0" w:space="0" w:color="auto"/>
          </w:divBdr>
        </w:div>
        <w:div w:id="213006668">
          <w:marLeft w:val="0"/>
          <w:marRight w:val="0"/>
          <w:marTop w:val="0"/>
          <w:marBottom w:val="0"/>
          <w:divBdr>
            <w:top w:val="none" w:sz="0" w:space="0" w:color="auto"/>
            <w:left w:val="none" w:sz="0" w:space="0" w:color="auto"/>
            <w:bottom w:val="none" w:sz="0" w:space="0" w:color="auto"/>
            <w:right w:val="none" w:sz="0" w:space="0" w:color="auto"/>
          </w:divBdr>
        </w:div>
        <w:div w:id="1997024789">
          <w:marLeft w:val="0"/>
          <w:marRight w:val="0"/>
          <w:marTop w:val="0"/>
          <w:marBottom w:val="0"/>
          <w:divBdr>
            <w:top w:val="none" w:sz="0" w:space="0" w:color="auto"/>
            <w:left w:val="none" w:sz="0" w:space="0" w:color="auto"/>
            <w:bottom w:val="none" w:sz="0" w:space="0" w:color="auto"/>
            <w:right w:val="none" w:sz="0" w:space="0" w:color="auto"/>
          </w:divBdr>
        </w:div>
        <w:div w:id="2086146179">
          <w:marLeft w:val="0"/>
          <w:marRight w:val="0"/>
          <w:marTop w:val="0"/>
          <w:marBottom w:val="0"/>
          <w:divBdr>
            <w:top w:val="none" w:sz="0" w:space="0" w:color="auto"/>
            <w:left w:val="none" w:sz="0" w:space="0" w:color="auto"/>
            <w:bottom w:val="none" w:sz="0" w:space="0" w:color="auto"/>
            <w:right w:val="none" w:sz="0" w:space="0" w:color="auto"/>
          </w:divBdr>
        </w:div>
      </w:divsChild>
    </w:div>
    <w:div w:id="1231770265">
      <w:bodyDiv w:val="1"/>
      <w:marLeft w:val="0"/>
      <w:marRight w:val="0"/>
      <w:marTop w:val="0"/>
      <w:marBottom w:val="0"/>
      <w:divBdr>
        <w:top w:val="none" w:sz="0" w:space="0" w:color="auto"/>
        <w:left w:val="none" w:sz="0" w:space="0" w:color="auto"/>
        <w:bottom w:val="none" w:sz="0" w:space="0" w:color="auto"/>
        <w:right w:val="none" w:sz="0" w:space="0" w:color="auto"/>
      </w:divBdr>
    </w:div>
    <w:div w:id="1668943977">
      <w:bodyDiv w:val="1"/>
      <w:marLeft w:val="0"/>
      <w:marRight w:val="0"/>
      <w:marTop w:val="0"/>
      <w:marBottom w:val="0"/>
      <w:divBdr>
        <w:top w:val="none" w:sz="0" w:space="0" w:color="auto"/>
        <w:left w:val="none" w:sz="0" w:space="0" w:color="auto"/>
        <w:bottom w:val="none" w:sz="0" w:space="0" w:color="auto"/>
        <w:right w:val="none" w:sz="0" w:space="0" w:color="auto"/>
      </w:divBdr>
      <w:divsChild>
        <w:div w:id="1949770637">
          <w:marLeft w:val="0"/>
          <w:marRight w:val="0"/>
          <w:marTop w:val="0"/>
          <w:marBottom w:val="0"/>
          <w:divBdr>
            <w:top w:val="none" w:sz="0" w:space="0" w:color="auto"/>
            <w:left w:val="none" w:sz="0" w:space="0" w:color="auto"/>
            <w:bottom w:val="none" w:sz="0" w:space="0" w:color="auto"/>
            <w:right w:val="none" w:sz="0" w:space="0" w:color="auto"/>
          </w:divBdr>
        </w:div>
      </w:divsChild>
    </w:div>
    <w:div w:id="1757166930">
      <w:bodyDiv w:val="1"/>
      <w:marLeft w:val="0"/>
      <w:marRight w:val="0"/>
      <w:marTop w:val="0"/>
      <w:marBottom w:val="0"/>
      <w:divBdr>
        <w:top w:val="none" w:sz="0" w:space="0" w:color="auto"/>
        <w:left w:val="none" w:sz="0" w:space="0" w:color="auto"/>
        <w:bottom w:val="none" w:sz="0" w:space="0" w:color="auto"/>
        <w:right w:val="none" w:sz="0" w:space="0" w:color="auto"/>
      </w:divBdr>
      <w:divsChild>
        <w:div w:id="611013504">
          <w:marLeft w:val="0"/>
          <w:marRight w:val="0"/>
          <w:marTop w:val="0"/>
          <w:marBottom w:val="0"/>
          <w:divBdr>
            <w:top w:val="none" w:sz="0" w:space="0" w:color="auto"/>
            <w:left w:val="none" w:sz="0" w:space="0" w:color="auto"/>
            <w:bottom w:val="none" w:sz="0" w:space="0" w:color="auto"/>
            <w:right w:val="none" w:sz="0" w:space="0" w:color="auto"/>
          </w:divBdr>
        </w:div>
        <w:div w:id="1215585331">
          <w:marLeft w:val="0"/>
          <w:marRight w:val="0"/>
          <w:marTop w:val="0"/>
          <w:marBottom w:val="0"/>
          <w:divBdr>
            <w:top w:val="none" w:sz="0" w:space="0" w:color="auto"/>
            <w:left w:val="none" w:sz="0" w:space="0" w:color="auto"/>
            <w:bottom w:val="none" w:sz="0" w:space="0" w:color="auto"/>
            <w:right w:val="none" w:sz="0" w:space="0" w:color="auto"/>
          </w:divBdr>
        </w:div>
        <w:div w:id="1886017395">
          <w:marLeft w:val="0"/>
          <w:marRight w:val="0"/>
          <w:marTop w:val="0"/>
          <w:marBottom w:val="0"/>
          <w:divBdr>
            <w:top w:val="none" w:sz="0" w:space="0" w:color="auto"/>
            <w:left w:val="none" w:sz="0" w:space="0" w:color="auto"/>
            <w:bottom w:val="none" w:sz="0" w:space="0" w:color="auto"/>
            <w:right w:val="none" w:sz="0" w:space="0" w:color="auto"/>
          </w:divBdr>
        </w:div>
      </w:divsChild>
    </w:div>
    <w:div w:id="1895655203">
      <w:bodyDiv w:val="1"/>
      <w:marLeft w:val="0"/>
      <w:marRight w:val="0"/>
      <w:marTop w:val="0"/>
      <w:marBottom w:val="0"/>
      <w:divBdr>
        <w:top w:val="none" w:sz="0" w:space="0" w:color="auto"/>
        <w:left w:val="none" w:sz="0" w:space="0" w:color="auto"/>
        <w:bottom w:val="none" w:sz="0" w:space="0" w:color="auto"/>
        <w:right w:val="none" w:sz="0" w:space="0" w:color="auto"/>
      </w:divBdr>
      <w:divsChild>
        <w:div w:id="328602366">
          <w:marLeft w:val="0"/>
          <w:marRight w:val="0"/>
          <w:marTop w:val="0"/>
          <w:marBottom w:val="0"/>
          <w:divBdr>
            <w:top w:val="none" w:sz="0" w:space="0" w:color="auto"/>
            <w:left w:val="none" w:sz="0" w:space="0" w:color="auto"/>
            <w:bottom w:val="none" w:sz="0" w:space="0" w:color="auto"/>
            <w:right w:val="none" w:sz="0" w:space="0" w:color="auto"/>
          </w:divBdr>
        </w:div>
        <w:div w:id="595554807">
          <w:marLeft w:val="0"/>
          <w:marRight w:val="0"/>
          <w:marTop w:val="0"/>
          <w:marBottom w:val="0"/>
          <w:divBdr>
            <w:top w:val="none" w:sz="0" w:space="0" w:color="auto"/>
            <w:left w:val="none" w:sz="0" w:space="0" w:color="auto"/>
            <w:bottom w:val="none" w:sz="0" w:space="0" w:color="auto"/>
            <w:right w:val="none" w:sz="0" w:space="0" w:color="auto"/>
          </w:divBdr>
        </w:div>
        <w:div w:id="805776447">
          <w:marLeft w:val="0"/>
          <w:marRight w:val="0"/>
          <w:marTop w:val="0"/>
          <w:marBottom w:val="0"/>
          <w:divBdr>
            <w:top w:val="none" w:sz="0" w:space="0" w:color="auto"/>
            <w:left w:val="none" w:sz="0" w:space="0" w:color="auto"/>
            <w:bottom w:val="none" w:sz="0" w:space="0" w:color="auto"/>
            <w:right w:val="none" w:sz="0" w:space="0" w:color="auto"/>
          </w:divBdr>
        </w:div>
      </w:divsChild>
    </w:div>
    <w:div w:id="1933079226">
      <w:bodyDiv w:val="1"/>
      <w:marLeft w:val="0"/>
      <w:marRight w:val="0"/>
      <w:marTop w:val="0"/>
      <w:marBottom w:val="0"/>
      <w:divBdr>
        <w:top w:val="none" w:sz="0" w:space="0" w:color="auto"/>
        <w:left w:val="none" w:sz="0" w:space="0" w:color="auto"/>
        <w:bottom w:val="none" w:sz="0" w:space="0" w:color="auto"/>
        <w:right w:val="none" w:sz="0" w:space="0" w:color="auto"/>
      </w:divBdr>
      <w:divsChild>
        <w:div w:id="344787704">
          <w:marLeft w:val="0"/>
          <w:marRight w:val="0"/>
          <w:marTop w:val="0"/>
          <w:marBottom w:val="0"/>
          <w:divBdr>
            <w:top w:val="none" w:sz="0" w:space="0" w:color="auto"/>
            <w:left w:val="none" w:sz="0" w:space="0" w:color="auto"/>
            <w:bottom w:val="none" w:sz="0" w:space="0" w:color="auto"/>
            <w:right w:val="none" w:sz="0" w:space="0" w:color="auto"/>
          </w:divBdr>
        </w:div>
        <w:div w:id="374424854">
          <w:marLeft w:val="0"/>
          <w:marRight w:val="0"/>
          <w:marTop w:val="0"/>
          <w:marBottom w:val="0"/>
          <w:divBdr>
            <w:top w:val="none" w:sz="0" w:space="0" w:color="auto"/>
            <w:left w:val="none" w:sz="0" w:space="0" w:color="auto"/>
            <w:bottom w:val="none" w:sz="0" w:space="0" w:color="auto"/>
            <w:right w:val="none" w:sz="0" w:space="0" w:color="auto"/>
          </w:divBdr>
        </w:div>
        <w:div w:id="422189749">
          <w:marLeft w:val="0"/>
          <w:marRight w:val="0"/>
          <w:marTop w:val="0"/>
          <w:marBottom w:val="0"/>
          <w:divBdr>
            <w:top w:val="none" w:sz="0" w:space="0" w:color="auto"/>
            <w:left w:val="none" w:sz="0" w:space="0" w:color="auto"/>
            <w:bottom w:val="none" w:sz="0" w:space="0" w:color="auto"/>
            <w:right w:val="none" w:sz="0" w:space="0" w:color="auto"/>
          </w:divBdr>
        </w:div>
        <w:div w:id="455638578">
          <w:marLeft w:val="0"/>
          <w:marRight w:val="0"/>
          <w:marTop w:val="0"/>
          <w:marBottom w:val="0"/>
          <w:divBdr>
            <w:top w:val="none" w:sz="0" w:space="0" w:color="auto"/>
            <w:left w:val="none" w:sz="0" w:space="0" w:color="auto"/>
            <w:bottom w:val="none" w:sz="0" w:space="0" w:color="auto"/>
            <w:right w:val="none" w:sz="0" w:space="0" w:color="auto"/>
          </w:divBdr>
        </w:div>
        <w:div w:id="821702257">
          <w:marLeft w:val="0"/>
          <w:marRight w:val="0"/>
          <w:marTop w:val="0"/>
          <w:marBottom w:val="0"/>
          <w:divBdr>
            <w:top w:val="none" w:sz="0" w:space="0" w:color="auto"/>
            <w:left w:val="none" w:sz="0" w:space="0" w:color="auto"/>
            <w:bottom w:val="none" w:sz="0" w:space="0" w:color="auto"/>
            <w:right w:val="none" w:sz="0" w:space="0" w:color="auto"/>
          </w:divBdr>
        </w:div>
        <w:div w:id="917514724">
          <w:marLeft w:val="0"/>
          <w:marRight w:val="0"/>
          <w:marTop w:val="0"/>
          <w:marBottom w:val="0"/>
          <w:divBdr>
            <w:top w:val="none" w:sz="0" w:space="0" w:color="auto"/>
            <w:left w:val="none" w:sz="0" w:space="0" w:color="auto"/>
            <w:bottom w:val="none" w:sz="0" w:space="0" w:color="auto"/>
            <w:right w:val="none" w:sz="0" w:space="0" w:color="auto"/>
          </w:divBdr>
        </w:div>
        <w:div w:id="1025206101">
          <w:marLeft w:val="0"/>
          <w:marRight w:val="0"/>
          <w:marTop w:val="0"/>
          <w:marBottom w:val="0"/>
          <w:divBdr>
            <w:top w:val="none" w:sz="0" w:space="0" w:color="auto"/>
            <w:left w:val="none" w:sz="0" w:space="0" w:color="auto"/>
            <w:bottom w:val="none" w:sz="0" w:space="0" w:color="auto"/>
            <w:right w:val="none" w:sz="0" w:space="0" w:color="auto"/>
          </w:divBdr>
        </w:div>
        <w:div w:id="1067068179">
          <w:marLeft w:val="0"/>
          <w:marRight w:val="0"/>
          <w:marTop w:val="0"/>
          <w:marBottom w:val="0"/>
          <w:divBdr>
            <w:top w:val="none" w:sz="0" w:space="0" w:color="auto"/>
            <w:left w:val="none" w:sz="0" w:space="0" w:color="auto"/>
            <w:bottom w:val="none" w:sz="0" w:space="0" w:color="auto"/>
            <w:right w:val="none" w:sz="0" w:space="0" w:color="auto"/>
          </w:divBdr>
        </w:div>
        <w:div w:id="1071856265">
          <w:marLeft w:val="0"/>
          <w:marRight w:val="0"/>
          <w:marTop w:val="0"/>
          <w:marBottom w:val="0"/>
          <w:divBdr>
            <w:top w:val="none" w:sz="0" w:space="0" w:color="auto"/>
            <w:left w:val="none" w:sz="0" w:space="0" w:color="auto"/>
            <w:bottom w:val="none" w:sz="0" w:space="0" w:color="auto"/>
            <w:right w:val="none" w:sz="0" w:space="0" w:color="auto"/>
          </w:divBdr>
        </w:div>
        <w:div w:id="1142623311">
          <w:marLeft w:val="0"/>
          <w:marRight w:val="0"/>
          <w:marTop w:val="0"/>
          <w:marBottom w:val="0"/>
          <w:divBdr>
            <w:top w:val="none" w:sz="0" w:space="0" w:color="auto"/>
            <w:left w:val="none" w:sz="0" w:space="0" w:color="auto"/>
            <w:bottom w:val="none" w:sz="0" w:space="0" w:color="auto"/>
            <w:right w:val="none" w:sz="0" w:space="0" w:color="auto"/>
          </w:divBdr>
        </w:div>
        <w:div w:id="1393500818">
          <w:marLeft w:val="0"/>
          <w:marRight w:val="0"/>
          <w:marTop w:val="0"/>
          <w:marBottom w:val="0"/>
          <w:divBdr>
            <w:top w:val="none" w:sz="0" w:space="0" w:color="auto"/>
            <w:left w:val="none" w:sz="0" w:space="0" w:color="auto"/>
            <w:bottom w:val="none" w:sz="0" w:space="0" w:color="auto"/>
            <w:right w:val="none" w:sz="0" w:space="0" w:color="auto"/>
          </w:divBdr>
        </w:div>
        <w:div w:id="1620183077">
          <w:marLeft w:val="0"/>
          <w:marRight w:val="0"/>
          <w:marTop w:val="0"/>
          <w:marBottom w:val="0"/>
          <w:divBdr>
            <w:top w:val="none" w:sz="0" w:space="0" w:color="auto"/>
            <w:left w:val="none" w:sz="0" w:space="0" w:color="auto"/>
            <w:bottom w:val="none" w:sz="0" w:space="0" w:color="auto"/>
            <w:right w:val="none" w:sz="0" w:space="0" w:color="auto"/>
          </w:divBdr>
        </w:div>
        <w:div w:id="1846165364">
          <w:marLeft w:val="0"/>
          <w:marRight w:val="0"/>
          <w:marTop w:val="0"/>
          <w:marBottom w:val="0"/>
          <w:divBdr>
            <w:top w:val="none" w:sz="0" w:space="0" w:color="auto"/>
            <w:left w:val="none" w:sz="0" w:space="0" w:color="auto"/>
            <w:bottom w:val="none" w:sz="0" w:space="0" w:color="auto"/>
            <w:right w:val="none" w:sz="0" w:space="0" w:color="auto"/>
          </w:divBdr>
        </w:div>
        <w:div w:id="1926183064">
          <w:marLeft w:val="0"/>
          <w:marRight w:val="0"/>
          <w:marTop w:val="0"/>
          <w:marBottom w:val="0"/>
          <w:divBdr>
            <w:top w:val="none" w:sz="0" w:space="0" w:color="auto"/>
            <w:left w:val="none" w:sz="0" w:space="0" w:color="auto"/>
            <w:bottom w:val="none" w:sz="0" w:space="0" w:color="auto"/>
            <w:right w:val="none" w:sz="0" w:space="0" w:color="auto"/>
          </w:divBdr>
        </w:div>
        <w:div w:id="2117172637">
          <w:marLeft w:val="0"/>
          <w:marRight w:val="0"/>
          <w:marTop w:val="0"/>
          <w:marBottom w:val="0"/>
          <w:divBdr>
            <w:top w:val="none" w:sz="0" w:space="0" w:color="auto"/>
            <w:left w:val="none" w:sz="0" w:space="0" w:color="auto"/>
            <w:bottom w:val="none" w:sz="0" w:space="0" w:color="auto"/>
            <w:right w:val="none" w:sz="0" w:space="0" w:color="auto"/>
          </w:divBdr>
        </w:div>
      </w:divsChild>
    </w:div>
    <w:div w:id="2039964669">
      <w:bodyDiv w:val="1"/>
      <w:marLeft w:val="0"/>
      <w:marRight w:val="0"/>
      <w:marTop w:val="0"/>
      <w:marBottom w:val="0"/>
      <w:divBdr>
        <w:top w:val="none" w:sz="0" w:space="0" w:color="auto"/>
        <w:left w:val="none" w:sz="0" w:space="0" w:color="auto"/>
        <w:bottom w:val="none" w:sz="0" w:space="0" w:color="auto"/>
        <w:right w:val="none" w:sz="0" w:space="0" w:color="auto"/>
      </w:divBdr>
    </w:div>
    <w:div w:id="2119447926">
      <w:bodyDiv w:val="1"/>
      <w:marLeft w:val="0"/>
      <w:marRight w:val="0"/>
      <w:marTop w:val="0"/>
      <w:marBottom w:val="0"/>
      <w:divBdr>
        <w:top w:val="none" w:sz="0" w:space="0" w:color="auto"/>
        <w:left w:val="none" w:sz="0" w:space="0" w:color="auto"/>
        <w:bottom w:val="none" w:sz="0" w:space="0" w:color="auto"/>
        <w:right w:val="none" w:sz="0" w:space="0" w:color="auto"/>
      </w:divBdr>
      <w:divsChild>
        <w:div w:id="452863375">
          <w:marLeft w:val="0"/>
          <w:marRight w:val="0"/>
          <w:marTop w:val="0"/>
          <w:marBottom w:val="0"/>
          <w:divBdr>
            <w:top w:val="none" w:sz="0" w:space="0" w:color="auto"/>
            <w:left w:val="none" w:sz="0" w:space="0" w:color="auto"/>
            <w:bottom w:val="none" w:sz="0" w:space="0" w:color="auto"/>
            <w:right w:val="none" w:sz="0" w:space="0" w:color="auto"/>
          </w:divBdr>
        </w:div>
        <w:div w:id="782654251">
          <w:marLeft w:val="0"/>
          <w:marRight w:val="0"/>
          <w:marTop w:val="0"/>
          <w:marBottom w:val="0"/>
          <w:divBdr>
            <w:top w:val="none" w:sz="0" w:space="0" w:color="auto"/>
            <w:left w:val="none" w:sz="0" w:space="0" w:color="auto"/>
            <w:bottom w:val="none" w:sz="0" w:space="0" w:color="auto"/>
            <w:right w:val="none" w:sz="0" w:space="0" w:color="auto"/>
          </w:divBdr>
        </w:div>
        <w:div w:id="1296568736">
          <w:marLeft w:val="0"/>
          <w:marRight w:val="0"/>
          <w:marTop w:val="0"/>
          <w:marBottom w:val="0"/>
          <w:divBdr>
            <w:top w:val="none" w:sz="0" w:space="0" w:color="auto"/>
            <w:left w:val="none" w:sz="0" w:space="0" w:color="auto"/>
            <w:bottom w:val="none" w:sz="0" w:space="0" w:color="auto"/>
            <w:right w:val="none" w:sz="0" w:space="0" w:color="auto"/>
          </w:divBdr>
        </w:div>
        <w:div w:id="160637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ilia.muscalu@cofa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of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ANALIZA_MACRO\PREZENTARI\23_MATURITATE\DataBase-Comunic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IZA_MACRO\PREZENTARI\23_MATURITATE\DataBase-Comunica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IZA_MACRO\PREZENTARI\23_MATURITATE\DataBase-Comunic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FF0000"/>
              </a:solidFill>
            </c:spPr>
          </c:dPt>
          <c:dPt>
            <c:idx val="3"/>
            <c:invertIfNegative val="0"/>
            <c:bubble3D val="0"/>
            <c:spPr>
              <a:solidFill>
                <a:srgbClr val="FF0000"/>
              </a:solidFill>
            </c:spPr>
          </c:dPt>
          <c:dPt>
            <c:idx val="4"/>
            <c:invertIfNegative val="0"/>
            <c:bubble3D val="0"/>
            <c:spPr>
              <a:solidFill>
                <a:srgbClr val="FF0000"/>
              </a:solidFill>
            </c:spPr>
          </c:dPt>
          <c:dPt>
            <c:idx val="5"/>
            <c:invertIfNegative val="0"/>
            <c:bubble3D val="0"/>
            <c:spPr>
              <a:solidFill>
                <a:srgbClr val="FF0000"/>
              </a:solidFill>
            </c:spPr>
          </c:dPt>
          <c:dPt>
            <c:idx val="6"/>
            <c:invertIfNegative val="0"/>
            <c:bubble3D val="0"/>
            <c:spPr>
              <a:solidFill>
                <a:srgbClr val="FF0000"/>
              </a:solidFill>
            </c:spPr>
          </c:dPt>
          <c:dPt>
            <c:idx val="7"/>
            <c:invertIfNegative val="0"/>
            <c:bubble3D val="0"/>
            <c:spPr>
              <a:solidFill>
                <a:srgbClr val="FF0000"/>
              </a:solidFill>
            </c:spPr>
          </c:dPt>
          <c:dPt>
            <c:idx val="8"/>
            <c:invertIfNegative val="0"/>
            <c:bubble3D val="0"/>
            <c:spPr>
              <a:solidFill>
                <a:srgbClr val="FF0000"/>
              </a:solidFill>
            </c:spPr>
          </c:dPt>
          <c:dPt>
            <c:idx val="9"/>
            <c:invertIfNegative val="0"/>
            <c:bubble3D val="0"/>
            <c:spPr>
              <a:solidFill>
                <a:srgbClr val="FF0000"/>
              </a:solidFill>
            </c:spPr>
          </c:dPt>
          <c:dPt>
            <c:idx val="10"/>
            <c:invertIfNegative val="0"/>
            <c:bubble3D val="0"/>
            <c:spPr>
              <a:solidFill>
                <a:srgbClr val="FF0000"/>
              </a:solidFill>
            </c:spPr>
          </c:dPt>
          <c:dPt>
            <c:idx val="21"/>
            <c:invertIfNegative val="0"/>
            <c:bubble3D val="0"/>
            <c:spPr>
              <a:solidFill>
                <a:schemeClr val="accent4"/>
              </a:solidFill>
            </c:spPr>
          </c:dPt>
          <c:dPt>
            <c:idx val="22"/>
            <c:invertIfNegative val="0"/>
            <c:bubble3D val="0"/>
            <c:spPr>
              <a:solidFill>
                <a:schemeClr val="accent4"/>
              </a:solidFill>
            </c:spPr>
          </c:dPt>
          <c:dPt>
            <c:idx val="23"/>
            <c:invertIfNegative val="0"/>
            <c:bubble3D val="0"/>
            <c:spPr>
              <a:solidFill>
                <a:schemeClr val="accent4"/>
              </a:solidFill>
            </c:spPr>
          </c:dPt>
          <c:dPt>
            <c:idx val="24"/>
            <c:invertIfNegative val="0"/>
            <c:bubble3D val="0"/>
            <c:spPr>
              <a:solidFill>
                <a:schemeClr val="accent4"/>
              </a:solidFill>
            </c:spPr>
          </c:dPt>
          <c:dPt>
            <c:idx val="25"/>
            <c:invertIfNegative val="0"/>
            <c:bubble3D val="0"/>
            <c:spPr>
              <a:solidFill>
                <a:schemeClr val="accent4"/>
              </a:solidFill>
            </c:spPr>
          </c:dPt>
          <c:cat>
            <c:strRef>
              <c:f>'NOW ACTIVE'!$A$2:$A$27</c:f>
              <c:strCach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strCache>
            </c:strRef>
          </c:cat>
          <c:val>
            <c:numRef>
              <c:f>'NOW ACTIVE'!$B$2:$B$27</c:f>
              <c:numCache>
                <c:formatCode>_-* #,##0\ _l_e_i_-;\-* #,##0\ _l_e_i_-;_-* "-"??\ _l_e_i_-;_-@_-</c:formatCode>
                <c:ptCount val="26"/>
                <c:pt idx="0">
                  <c:v>39</c:v>
                </c:pt>
                <c:pt idx="1">
                  <c:v>4719</c:v>
                </c:pt>
                <c:pt idx="2">
                  <c:v>6600</c:v>
                </c:pt>
                <c:pt idx="3">
                  <c:v>9031</c:v>
                </c:pt>
                <c:pt idx="4">
                  <c:v>12767</c:v>
                </c:pt>
                <c:pt idx="5">
                  <c:v>13180</c:v>
                </c:pt>
                <c:pt idx="6">
                  <c:v>13759</c:v>
                </c:pt>
                <c:pt idx="7">
                  <c:v>14407</c:v>
                </c:pt>
                <c:pt idx="8">
                  <c:v>15656</c:v>
                </c:pt>
                <c:pt idx="9">
                  <c:v>15378</c:v>
                </c:pt>
                <c:pt idx="10">
                  <c:v>17397</c:v>
                </c:pt>
                <c:pt idx="11">
                  <c:v>20894</c:v>
                </c:pt>
                <c:pt idx="12">
                  <c:v>22963</c:v>
                </c:pt>
                <c:pt idx="13">
                  <c:v>28316</c:v>
                </c:pt>
                <c:pt idx="14">
                  <c:v>33821</c:v>
                </c:pt>
                <c:pt idx="15">
                  <c:v>35625</c:v>
                </c:pt>
                <c:pt idx="16">
                  <c:v>35544</c:v>
                </c:pt>
                <c:pt idx="17">
                  <c:v>40012</c:v>
                </c:pt>
                <c:pt idx="18">
                  <c:v>39908</c:v>
                </c:pt>
                <c:pt idx="19">
                  <c:v>24778</c:v>
                </c:pt>
                <c:pt idx="20">
                  <c:v>26015</c:v>
                </c:pt>
                <c:pt idx="21">
                  <c:v>37983</c:v>
                </c:pt>
                <c:pt idx="22">
                  <c:v>41377</c:v>
                </c:pt>
                <c:pt idx="23">
                  <c:v>44097</c:v>
                </c:pt>
                <c:pt idx="24">
                  <c:v>44961</c:v>
                </c:pt>
                <c:pt idx="25">
                  <c:v>50030</c:v>
                </c:pt>
              </c:numCache>
            </c:numRef>
          </c:val>
        </c:ser>
        <c:dLbls>
          <c:showLegendKey val="0"/>
          <c:showVal val="0"/>
          <c:showCatName val="0"/>
          <c:showSerName val="0"/>
          <c:showPercent val="0"/>
          <c:showBubbleSize val="0"/>
        </c:dLbls>
        <c:gapWidth val="150"/>
        <c:axId val="101128192"/>
        <c:axId val="74616768"/>
      </c:barChart>
      <c:catAx>
        <c:axId val="101128192"/>
        <c:scaling>
          <c:orientation val="minMax"/>
        </c:scaling>
        <c:delete val="0"/>
        <c:axPos val="b"/>
        <c:majorTickMark val="out"/>
        <c:minorTickMark val="none"/>
        <c:tickLblPos val="nextTo"/>
        <c:crossAx val="74616768"/>
        <c:crosses val="autoZero"/>
        <c:auto val="1"/>
        <c:lblAlgn val="ctr"/>
        <c:lblOffset val="100"/>
        <c:noMultiLvlLbl val="0"/>
      </c:catAx>
      <c:valAx>
        <c:axId val="74616768"/>
        <c:scaling>
          <c:orientation val="minMax"/>
        </c:scaling>
        <c:delete val="0"/>
        <c:axPos val="l"/>
        <c:numFmt formatCode="_-* #,##0\ _l_e_i_-;\-* #,##0\ _l_e_i_-;_-* &quot;-&quot;??\ _l_e_i_-;_-@_-" sourceLinked="1"/>
        <c:majorTickMark val="out"/>
        <c:minorTickMark val="none"/>
        <c:tickLblPos val="nextTo"/>
        <c:crossAx val="101128192"/>
        <c:crosses val="autoZero"/>
        <c:crossBetween val="between"/>
      </c:valAx>
    </c:plotArea>
    <c:plotVisOnly val="1"/>
    <c:dispBlanksAs val="gap"/>
    <c:showDLblsOverMax val="0"/>
  </c:chart>
  <c:spPr>
    <a:ln>
      <a:noFill/>
    </a:ln>
  </c:spPr>
  <c:txPr>
    <a:bodyPr/>
    <a:lstStyle/>
    <a:p>
      <a:pPr>
        <a:defRPr sz="900">
          <a:latin typeface="Arial" pitchFamily="34" charset="0"/>
          <a:cs typeface="Arial" pitchFamily="34" charset="0"/>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PIB!$B$2:$G$2</c:f>
              <c:numCache>
                <c:formatCode>General</c:formatCode>
                <c:ptCount val="6"/>
                <c:pt idx="0">
                  <c:v>2005</c:v>
                </c:pt>
                <c:pt idx="1">
                  <c:v>2006</c:v>
                </c:pt>
                <c:pt idx="2">
                  <c:v>2007</c:v>
                </c:pt>
                <c:pt idx="3">
                  <c:v>2008</c:v>
                </c:pt>
                <c:pt idx="4">
                  <c:v>2009</c:v>
                </c:pt>
                <c:pt idx="5">
                  <c:v>2010</c:v>
                </c:pt>
              </c:numCache>
            </c:numRef>
          </c:cat>
          <c:val>
            <c:numRef>
              <c:f>PIB!$B$3:$G$3</c:f>
              <c:numCache>
                <c:formatCode>0.0%</c:formatCode>
                <c:ptCount val="6"/>
                <c:pt idx="0">
                  <c:v>4.2886683489916422E-2</c:v>
                </c:pt>
                <c:pt idx="1">
                  <c:v>8.7162687881072287E-2</c:v>
                </c:pt>
                <c:pt idx="2">
                  <c:v>6.2597049025576279E-2</c:v>
                </c:pt>
                <c:pt idx="3">
                  <c:v>7.8617065791167784E-2</c:v>
                </c:pt>
                <c:pt idx="4">
                  <c:v>-6.7987696384488649E-2</c:v>
                </c:pt>
                <c:pt idx="5">
                  <c:v>-9.3965597977087034E-3</c:v>
                </c:pt>
              </c:numCache>
            </c:numRef>
          </c:val>
        </c:ser>
        <c:dLbls>
          <c:showLegendKey val="0"/>
          <c:showVal val="0"/>
          <c:showCatName val="0"/>
          <c:showSerName val="0"/>
          <c:showPercent val="0"/>
          <c:showBubbleSize val="0"/>
        </c:dLbls>
        <c:gapWidth val="150"/>
        <c:axId val="101128704"/>
        <c:axId val="74612736"/>
      </c:barChart>
      <c:catAx>
        <c:axId val="101128704"/>
        <c:scaling>
          <c:orientation val="minMax"/>
        </c:scaling>
        <c:delete val="0"/>
        <c:axPos val="b"/>
        <c:numFmt formatCode="General" sourceLinked="1"/>
        <c:majorTickMark val="out"/>
        <c:minorTickMark val="none"/>
        <c:tickLblPos val="low"/>
        <c:crossAx val="74612736"/>
        <c:crosses val="autoZero"/>
        <c:auto val="1"/>
        <c:lblAlgn val="ctr"/>
        <c:lblOffset val="100"/>
        <c:noMultiLvlLbl val="0"/>
      </c:catAx>
      <c:valAx>
        <c:axId val="74612736"/>
        <c:scaling>
          <c:orientation val="minMax"/>
        </c:scaling>
        <c:delete val="0"/>
        <c:axPos val="l"/>
        <c:numFmt formatCode="0.0%" sourceLinked="1"/>
        <c:majorTickMark val="out"/>
        <c:minorTickMark val="none"/>
        <c:tickLblPos val="nextTo"/>
        <c:crossAx val="1011287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596592878720348E-2"/>
          <c:y val="5.7523451929619912E-2"/>
          <c:w val="0.53628980339721688"/>
          <c:h val="0.92112739379799746"/>
        </c:manualLayout>
      </c:layout>
      <c:pieChart>
        <c:varyColors val="1"/>
        <c:ser>
          <c:idx val="0"/>
          <c:order val="0"/>
          <c:dLbls>
            <c:txPr>
              <a:bodyPr/>
              <a:lstStyle/>
              <a:p>
                <a:pPr>
                  <a:defRPr sz="800">
                    <a:solidFill>
                      <a:schemeClr val="bg1"/>
                    </a:solidFill>
                    <a:latin typeface="Arial" pitchFamily="34" charset="0"/>
                    <a:cs typeface="Arial" pitchFamily="34" charset="0"/>
                  </a:defRPr>
                </a:pPr>
                <a:endParaRPr lang="ro-RO"/>
              </a:p>
            </c:txPr>
            <c:showLegendKey val="0"/>
            <c:showVal val="1"/>
            <c:showCatName val="0"/>
            <c:showSerName val="0"/>
            <c:showPercent val="0"/>
            <c:showBubbleSize val="0"/>
            <c:showLeaderLines val="1"/>
          </c:dLbls>
          <c:cat>
            <c:strRef>
              <c:f>NEW_LARGE!$Q$2:$Q$7</c:f>
              <c:strCache>
                <c:ptCount val="6"/>
                <c:pt idx="0">
                  <c:v>Comert cu ridicata si distributie</c:v>
                </c:pt>
                <c:pt idx="1">
                  <c:v>Constructii</c:v>
                </c:pt>
                <c:pt idx="2">
                  <c:v>Transporturi</c:v>
                </c:pt>
                <c:pt idx="3">
                  <c:v>Comert cu amanuntul</c:v>
                </c:pt>
                <c:pt idx="4">
                  <c:v>Alte activitati de servicii prestate in principal intreprinderilor</c:v>
                </c:pt>
                <c:pt idx="5">
                  <c:v>Altele</c:v>
                </c:pt>
              </c:strCache>
            </c:strRef>
          </c:cat>
          <c:val>
            <c:numRef>
              <c:f>NEW_LARGE!$R$2:$R$7</c:f>
              <c:numCache>
                <c:formatCode>_-* #,##0\ _l_e_i_-;\-* #,##0\ _l_e_i_-;_-* "-"??\ _l_e_i_-;_-@_-</c:formatCode>
                <c:ptCount val="6"/>
                <c:pt idx="0">
                  <c:v>1682</c:v>
                </c:pt>
                <c:pt idx="1">
                  <c:v>715</c:v>
                </c:pt>
                <c:pt idx="2">
                  <c:v>561</c:v>
                </c:pt>
                <c:pt idx="3">
                  <c:v>527</c:v>
                </c:pt>
                <c:pt idx="4">
                  <c:v>401</c:v>
                </c:pt>
                <c:pt idx="5">
                  <c:v>2321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61686953557179"/>
          <c:y val="6.71545032136001E-2"/>
          <c:w val="0.40564304461942258"/>
          <c:h val="0.91339233629360017"/>
        </c:manualLayout>
      </c:layout>
      <c:overlay val="0"/>
      <c:txPr>
        <a:bodyPr/>
        <a:lstStyle/>
        <a:p>
          <a:pPr>
            <a:defRPr sz="700">
              <a:latin typeface="Arial" pitchFamily="34" charset="0"/>
              <a:cs typeface="Arial" pitchFamily="34" charset="0"/>
            </a:defRPr>
          </a:pPr>
          <a:endParaRPr lang="ro-RO"/>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Gama Coface">
      <a:dk1>
        <a:sysClr val="windowText" lastClr="000000"/>
      </a:dk1>
      <a:lt1>
        <a:sysClr val="window" lastClr="FFFFFF"/>
      </a:lt1>
      <a:dk2>
        <a:srgbClr val="03365F"/>
      </a:dk2>
      <a:lt2>
        <a:srgbClr val="61B57C"/>
      </a:lt2>
      <a:accent1>
        <a:srgbClr val="C1A52A"/>
      </a:accent1>
      <a:accent2>
        <a:srgbClr val="E06E2B"/>
      </a:accent2>
      <a:accent3>
        <a:srgbClr val="ED4447"/>
      </a:accent3>
      <a:accent4>
        <a:srgbClr val="AE5CA7"/>
      </a:accent4>
      <a:accent5>
        <a:srgbClr val="C40070"/>
      </a:accent5>
      <a:accent6>
        <a:srgbClr val="18B3B9"/>
      </a:accent6>
      <a:hlink>
        <a:srgbClr val="61B57C"/>
      </a:hlink>
      <a:folHlink>
        <a:srgbClr val="E06E2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95D7-2E50-4FA8-8A9A-7491D4EB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2450</Words>
  <Characters>14210</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Paris, 21 janvier 2013</vt:lpstr>
      <vt:lpstr>Paris, 21 janvier 2013</vt:lpstr>
    </vt:vector>
  </TitlesOfParts>
  <Company>Coface</Company>
  <LinksUpToDate>false</LinksUpToDate>
  <CharactersWithSpaces>16627</CharactersWithSpaces>
  <SharedDoc>false</SharedDoc>
  <HLinks>
    <vt:vector size="18" baseType="variant">
      <vt:variant>
        <vt:i4>3211357</vt:i4>
      </vt:variant>
      <vt:variant>
        <vt:i4>6</vt:i4>
      </vt:variant>
      <vt:variant>
        <vt:i4>0</vt:i4>
      </vt:variant>
      <vt:variant>
        <vt:i4>5</vt:i4>
      </vt:variant>
      <vt:variant>
        <vt:lpwstr>mailto:justine.lansac@coface.com</vt:lpwstr>
      </vt:variant>
      <vt:variant>
        <vt:lpwstr/>
      </vt:variant>
      <vt:variant>
        <vt:i4>2293813</vt:i4>
      </vt:variant>
      <vt:variant>
        <vt:i4>3</vt:i4>
      </vt:variant>
      <vt:variant>
        <vt:i4>0</vt:i4>
      </vt:variant>
      <vt:variant>
        <vt:i4>5</vt:i4>
      </vt:variant>
      <vt:variant>
        <vt:lpwstr>http://www.coface.com/</vt:lpwstr>
      </vt:variant>
      <vt:variant>
        <vt:lpwstr/>
      </vt:variant>
      <vt:variant>
        <vt:i4>2621512</vt:i4>
      </vt:variant>
      <vt:variant>
        <vt:i4>0</vt:i4>
      </vt:variant>
      <vt:variant>
        <vt:i4>0</vt:i4>
      </vt:variant>
      <vt:variant>
        <vt:i4>5</vt:i4>
      </vt:variant>
      <vt:variant>
        <vt:lpwstr>mailto:maria.krellenstein@coface.com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cp:lastModifiedBy>MUSCALU Emilia</cp:lastModifiedBy>
  <cp:revision>3</cp:revision>
  <cp:lastPrinted>2016-09-09T08:06:00Z</cp:lastPrinted>
  <dcterms:created xsi:type="dcterms:W3CDTF">2016-12-08T10:30:00Z</dcterms:created>
  <dcterms:modified xsi:type="dcterms:W3CDTF">2016-12-08T10:49:00Z</dcterms:modified>
</cp:coreProperties>
</file>